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2F" w:rsidRPr="00CE341E" w:rsidRDefault="006F032F" w:rsidP="001F124E">
      <w:pPr>
        <w:autoSpaceDE w:val="0"/>
        <w:autoSpaceDN w:val="0"/>
        <w:adjustRightInd w:val="0"/>
        <w:spacing w:after="0" w:line="240" w:lineRule="auto"/>
        <w:jc w:val="center"/>
        <w:rPr>
          <w:rFonts w:ascii="Times New Roman" w:hAnsi="Times New Roman" w:cs="Times New Roman"/>
          <w:b/>
          <w:bCs/>
        </w:rPr>
      </w:pPr>
      <w:r w:rsidRPr="00CE341E">
        <w:rPr>
          <w:rFonts w:ascii="Times New Roman" w:hAnsi="Times New Roman" w:cs="Times New Roman"/>
          <w:b/>
          <w:bCs/>
        </w:rPr>
        <w:t>THE AYER MOLEK RUBBER COMPANY BERHAD (1292-P)</w:t>
      </w:r>
    </w:p>
    <w:p w:rsidR="006F032F" w:rsidRPr="00CE341E" w:rsidRDefault="006F032F" w:rsidP="006940A5">
      <w:pPr>
        <w:autoSpaceDE w:val="0"/>
        <w:autoSpaceDN w:val="0"/>
        <w:adjustRightInd w:val="0"/>
        <w:spacing w:after="0" w:line="240" w:lineRule="auto"/>
        <w:jc w:val="center"/>
        <w:rPr>
          <w:rFonts w:ascii="Times New Roman" w:hAnsi="Times New Roman" w:cs="Times New Roman"/>
          <w:b/>
          <w:bCs/>
        </w:rPr>
      </w:pPr>
      <w:r w:rsidRPr="00CE341E">
        <w:rPr>
          <w:rFonts w:ascii="Times New Roman" w:hAnsi="Times New Roman" w:cs="Times New Roman"/>
          <w:b/>
          <w:bCs/>
        </w:rPr>
        <w:t>(Incorporated in Malaysia)</w:t>
      </w:r>
    </w:p>
    <w:p w:rsidR="006F032F" w:rsidRPr="00CE341E" w:rsidRDefault="006F032F" w:rsidP="001F124E">
      <w:pPr>
        <w:autoSpaceDE w:val="0"/>
        <w:autoSpaceDN w:val="0"/>
        <w:adjustRightInd w:val="0"/>
        <w:spacing w:after="0" w:line="240" w:lineRule="auto"/>
        <w:jc w:val="both"/>
        <w:rPr>
          <w:rFonts w:ascii="Times New Roman" w:hAnsi="Times New Roman" w:cs="Times New Roman"/>
        </w:rPr>
      </w:pPr>
    </w:p>
    <w:p w:rsidR="006F032F" w:rsidRPr="00CE341E" w:rsidRDefault="006F032F" w:rsidP="002F1E03">
      <w:pPr>
        <w:autoSpaceDE w:val="0"/>
        <w:autoSpaceDN w:val="0"/>
        <w:adjustRightInd w:val="0"/>
        <w:spacing w:after="0" w:line="240" w:lineRule="auto"/>
        <w:jc w:val="both"/>
        <w:rPr>
          <w:rFonts w:ascii="Times New Roman" w:hAnsi="Times New Roman" w:cs="Times New Roman"/>
          <w:b/>
          <w:bCs/>
          <w:u w:val="single"/>
        </w:rPr>
      </w:pPr>
    </w:p>
    <w:p w:rsidR="006F032F" w:rsidRPr="00CE341E" w:rsidRDefault="006F032F" w:rsidP="002F1E03">
      <w:pPr>
        <w:autoSpaceDE w:val="0"/>
        <w:autoSpaceDN w:val="0"/>
        <w:adjustRightInd w:val="0"/>
        <w:spacing w:after="0" w:line="240" w:lineRule="auto"/>
        <w:jc w:val="both"/>
        <w:rPr>
          <w:rFonts w:ascii="Times New Roman" w:hAnsi="Times New Roman" w:cs="Times New Roman"/>
          <w:b/>
          <w:bCs/>
          <w:u w:val="single"/>
        </w:rPr>
      </w:pPr>
      <w:r w:rsidRPr="00CE341E">
        <w:rPr>
          <w:rFonts w:ascii="Times New Roman" w:hAnsi="Times New Roman" w:cs="Times New Roman"/>
          <w:b/>
          <w:bCs/>
          <w:u w:val="single"/>
        </w:rPr>
        <w:t>NOTES TO THE FINANCIAL STATEMENTS</w:t>
      </w:r>
    </w:p>
    <w:p w:rsidR="006F032F" w:rsidRPr="00CE341E" w:rsidRDefault="006F032F" w:rsidP="002F1E03">
      <w:pPr>
        <w:autoSpaceDE w:val="0"/>
        <w:autoSpaceDN w:val="0"/>
        <w:adjustRightInd w:val="0"/>
        <w:spacing w:after="0" w:line="240" w:lineRule="auto"/>
        <w:jc w:val="both"/>
        <w:rPr>
          <w:rFonts w:ascii="Times New Roman" w:hAnsi="Times New Roman" w:cs="Times New Roman"/>
          <w:b/>
          <w:bCs/>
          <w:u w:val="single"/>
        </w:rPr>
      </w:pPr>
      <w:r w:rsidRPr="00CE341E">
        <w:rPr>
          <w:rFonts w:ascii="Times New Roman" w:hAnsi="Times New Roman" w:cs="Times New Roman"/>
          <w:b/>
          <w:bCs/>
          <w:u w:val="single"/>
        </w:rPr>
        <w:t>BURSA SECURITIES LISTING REQUIREMENTS</w:t>
      </w:r>
    </w:p>
    <w:p w:rsidR="006F032F" w:rsidRPr="00CE341E" w:rsidRDefault="006F032F" w:rsidP="002F1E03">
      <w:pPr>
        <w:autoSpaceDE w:val="0"/>
        <w:autoSpaceDN w:val="0"/>
        <w:adjustRightInd w:val="0"/>
        <w:spacing w:after="0" w:line="240" w:lineRule="auto"/>
        <w:jc w:val="both"/>
        <w:rPr>
          <w:rFonts w:ascii="Times New Roman" w:hAnsi="Times New Roman" w:cs="Times New Roman"/>
          <w:b/>
          <w:bCs/>
        </w:rPr>
      </w:pPr>
    </w:p>
    <w:p w:rsidR="006F032F" w:rsidRPr="00CE341E" w:rsidRDefault="006F032F" w:rsidP="002F1E03">
      <w:pPr>
        <w:autoSpaceDE w:val="0"/>
        <w:autoSpaceDN w:val="0"/>
        <w:adjustRightInd w:val="0"/>
        <w:spacing w:after="0" w:line="240" w:lineRule="auto"/>
        <w:jc w:val="both"/>
        <w:rPr>
          <w:rFonts w:ascii="Times New Roman" w:hAnsi="Times New Roman" w:cs="Times New Roman"/>
          <w:b/>
          <w:bCs/>
        </w:rPr>
      </w:pPr>
    </w:p>
    <w:p w:rsidR="006F032F" w:rsidRPr="00CE341E" w:rsidRDefault="00D66EA5" w:rsidP="00D66EA5">
      <w:pPr>
        <w:pStyle w:val="ListParagraph"/>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b/>
        </w:rPr>
        <w:t>1</w:t>
      </w:r>
      <w:r>
        <w:rPr>
          <w:rFonts w:ascii="Times New Roman" w:hAnsi="Times New Roman" w:cs="Times New Roman"/>
          <w:b/>
        </w:rPr>
        <w:tab/>
      </w:r>
      <w:r w:rsidR="006F032F" w:rsidRPr="00CE341E">
        <w:rPr>
          <w:rFonts w:ascii="Times New Roman" w:hAnsi="Times New Roman" w:cs="Times New Roman"/>
          <w:b/>
        </w:rPr>
        <w:t>Basis of preparatio</w:t>
      </w:r>
      <w:r w:rsidR="006F032F" w:rsidRPr="00CE341E">
        <w:rPr>
          <w:rFonts w:ascii="Times New Roman" w:hAnsi="Times New Roman" w:cs="Times New Roman"/>
        </w:rPr>
        <w:t>n</w:t>
      </w:r>
    </w:p>
    <w:p w:rsidR="006F032F" w:rsidRPr="00CE341E" w:rsidRDefault="006F032F" w:rsidP="00193692">
      <w:pPr>
        <w:pStyle w:val="ListParagraph"/>
        <w:autoSpaceDE w:val="0"/>
        <w:autoSpaceDN w:val="0"/>
        <w:adjustRightInd w:val="0"/>
        <w:spacing w:after="0" w:line="240" w:lineRule="auto"/>
        <w:ind w:left="810"/>
        <w:jc w:val="both"/>
        <w:rPr>
          <w:rFonts w:ascii="Times New Roman" w:hAnsi="Times New Roman" w:cs="Times New Roman"/>
        </w:rPr>
      </w:pPr>
    </w:p>
    <w:p w:rsidR="006F032F" w:rsidRPr="00CE341E" w:rsidRDefault="006F032F" w:rsidP="00DC1016">
      <w:pPr>
        <w:ind w:left="720"/>
        <w:jc w:val="both"/>
        <w:rPr>
          <w:rFonts w:ascii="Times New Roman" w:hAnsi="Times New Roman" w:cs="Times New Roman"/>
          <w:i/>
          <w:iCs/>
        </w:rPr>
      </w:pPr>
      <w:r w:rsidRPr="00CE341E">
        <w:rPr>
          <w:rFonts w:ascii="Times New Roman" w:hAnsi="Times New Roman" w:cs="Times New Roman"/>
        </w:rPr>
        <w:t xml:space="preserve">These condensed consolidated interim financial statements have been prepared in accordance with the applicable disclosure provisions of the Listing Requirements of the Bursa Malaysia Securities </w:t>
      </w:r>
      <w:proofErr w:type="spellStart"/>
      <w:r w:rsidRPr="00CE341E">
        <w:rPr>
          <w:rFonts w:ascii="Times New Roman" w:hAnsi="Times New Roman" w:cs="Times New Roman"/>
        </w:rPr>
        <w:t>Berhad</w:t>
      </w:r>
      <w:proofErr w:type="spellEnd"/>
      <w:r w:rsidRPr="00CE341E">
        <w:rPr>
          <w:rFonts w:ascii="Times New Roman" w:hAnsi="Times New Roman" w:cs="Times New Roman"/>
        </w:rPr>
        <w:t xml:space="preserve"> and MFRS 134, </w:t>
      </w:r>
      <w:r w:rsidRPr="00CE341E">
        <w:rPr>
          <w:rFonts w:ascii="Times New Roman" w:hAnsi="Times New Roman" w:cs="Times New Roman"/>
          <w:i/>
          <w:iCs/>
        </w:rPr>
        <w:t xml:space="preserve">Interim Finance Reporting </w:t>
      </w:r>
      <w:r w:rsidRPr="00CE341E">
        <w:rPr>
          <w:rFonts w:ascii="Times New Roman" w:hAnsi="Times New Roman" w:cs="Times New Roman"/>
        </w:rPr>
        <w:t xml:space="preserve">in Malaysia and with IAS 34, </w:t>
      </w:r>
      <w:r w:rsidRPr="00CE341E">
        <w:rPr>
          <w:rFonts w:ascii="Times New Roman" w:hAnsi="Times New Roman" w:cs="Times New Roman"/>
          <w:i/>
          <w:iCs/>
        </w:rPr>
        <w:t>Interim Financial Reporting.</w:t>
      </w:r>
    </w:p>
    <w:p w:rsidR="006F032F" w:rsidRPr="00CE341E" w:rsidRDefault="006F032F" w:rsidP="00DC1016">
      <w:pPr>
        <w:ind w:left="720"/>
        <w:jc w:val="both"/>
        <w:rPr>
          <w:rFonts w:ascii="Times New Roman" w:hAnsi="Times New Roman" w:cs="Times New Roman"/>
        </w:rPr>
      </w:pPr>
      <w:r w:rsidRPr="00CE341E">
        <w:rPr>
          <w:rFonts w:ascii="Times New Roman" w:hAnsi="Times New Roman" w:cs="Times New Roman"/>
        </w:rPr>
        <w:t xml:space="preserve">These are the Group’s condensed consolidated interim financial statements for part of the period covered by the Group’s first MFRS framework annual financial statements and MFRS 1, </w:t>
      </w:r>
      <w:r w:rsidRPr="00CE341E">
        <w:rPr>
          <w:rFonts w:ascii="Times New Roman" w:hAnsi="Times New Roman" w:cs="Times New Roman"/>
          <w:i/>
          <w:iCs/>
        </w:rPr>
        <w:t>First-time Adoption of Malaysian Financial Reporting Standards</w:t>
      </w:r>
      <w:r w:rsidRPr="00CE341E">
        <w:rPr>
          <w:rFonts w:ascii="Times New Roman" w:hAnsi="Times New Roman" w:cs="Times New Roman"/>
        </w:rPr>
        <w:t xml:space="preserve"> has been applied. </w:t>
      </w:r>
    </w:p>
    <w:p w:rsidR="006F032F" w:rsidRPr="00CE341E" w:rsidRDefault="00DC1016" w:rsidP="00DC1016">
      <w:pPr>
        <w:ind w:left="720"/>
        <w:jc w:val="both"/>
        <w:rPr>
          <w:rFonts w:ascii="Times New Roman" w:hAnsi="Times New Roman" w:cs="Times New Roman"/>
        </w:rPr>
      </w:pPr>
      <w:r w:rsidRPr="00CE341E">
        <w:rPr>
          <w:rFonts w:ascii="Times New Roman" w:hAnsi="Times New Roman" w:cs="Times New Roman"/>
        </w:rPr>
        <w:t>The Group has earlier</w:t>
      </w:r>
      <w:r w:rsidR="006F032F" w:rsidRPr="00CE341E">
        <w:rPr>
          <w:rFonts w:ascii="Times New Roman" w:hAnsi="Times New Roman" w:cs="Times New Roman"/>
        </w:rPr>
        <w:t xml:space="preserve"> adopted the amendments to MFRS 101, </w:t>
      </w:r>
      <w:r w:rsidR="006F032F" w:rsidRPr="00CE341E">
        <w:rPr>
          <w:rFonts w:ascii="Times New Roman" w:hAnsi="Times New Roman" w:cs="Times New Roman"/>
          <w:i/>
          <w:iCs/>
        </w:rPr>
        <w:t xml:space="preserve">Presentation of Financial Statements </w:t>
      </w:r>
      <w:r w:rsidR="006F032F" w:rsidRPr="00CE341E">
        <w:rPr>
          <w:rFonts w:ascii="Times New Roman" w:hAnsi="Times New Roman" w:cs="Times New Roman"/>
        </w:rPr>
        <w:t>which is originally effective for annual periods beginning on or after 1 July 2012. The adoption of MFRS has no significant impact to the Group which is currently dormant.</w:t>
      </w:r>
    </w:p>
    <w:p w:rsidR="006F032F" w:rsidRPr="00D66EA5" w:rsidRDefault="006F032F" w:rsidP="00C8673A">
      <w:pPr>
        <w:pStyle w:val="ListParagraph"/>
        <w:numPr>
          <w:ilvl w:val="0"/>
          <w:numId w:val="3"/>
        </w:numPr>
        <w:autoSpaceDE w:val="0"/>
        <w:autoSpaceDN w:val="0"/>
        <w:adjustRightInd w:val="0"/>
        <w:spacing w:after="0" w:line="240" w:lineRule="auto"/>
        <w:jc w:val="both"/>
        <w:rPr>
          <w:rFonts w:ascii="Times New Roman" w:hAnsi="Times New Roman" w:cs="Times New Roman"/>
          <w:b/>
          <w:bCs/>
        </w:rPr>
      </w:pPr>
      <w:r w:rsidRPr="00D66EA5">
        <w:rPr>
          <w:rFonts w:ascii="Times New Roman" w:hAnsi="Times New Roman" w:cs="Times New Roman"/>
          <w:b/>
          <w:bCs/>
        </w:rPr>
        <w:t xml:space="preserve">Review of Performance             </w:t>
      </w:r>
    </w:p>
    <w:p w:rsidR="006F032F" w:rsidRPr="00CE341E" w:rsidRDefault="006F032F" w:rsidP="002F1E03">
      <w:pPr>
        <w:autoSpaceDE w:val="0"/>
        <w:autoSpaceDN w:val="0"/>
        <w:adjustRightInd w:val="0"/>
        <w:spacing w:after="0" w:line="240" w:lineRule="auto"/>
        <w:jc w:val="both"/>
        <w:rPr>
          <w:rFonts w:ascii="Times New Roman" w:hAnsi="Times New Roman" w:cs="Times New Roman"/>
          <w:b/>
          <w:bCs/>
        </w:rPr>
      </w:pPr>
    </w:p>
    <w:p w:rsidR="006F032F" w:rsidRPr="00CE341E" w:rsidRDefault="006F032F" w:rsidP="00B32F2A">
      <w:pPr>
        <w:autoSpaceDE w:val="0"/>
        <w:autoSpaceDN w:val="0"/>
        <w:adjustRightInd w:val="0"/>
        <w:spacing w:after="0" w:line="240" w:lineRule="auto"/>
        <w:ind w:left="720"/>
        <w:jc w:val="both"/>
        <w:rPr>
          <w:rFonts w:ascii="Times New Roman" w:hAnsi="Times New Roman" w:cs="Times New Roman"/>
        </w:rPr>
      </w:pPr>
      <w:r w:rsidRPr="00CE341E">
        <w:rPr>
          <w:rFonts w:ascii="Times New Roman" w:hAnsi="Times New Roman" w:cs="Times New Roman"/>
        </w:rPr>
        <w:t xml:space="preserve">The Company and its subsidiaries did not carry on any business operations during the period under review as the plantation lands had been disposed off by the former directors. This position would continue until </w:t>
      </w:r>
      <w:r w:rsidR="007E77A8">
        <w:rPr>
          <w:rFonts w:ascii="Times New Roman" w:hAnsi="Times New Roman" w:cs="Times New Roman"/>
        </w:rPr>
        <w:t xml:space="preserve">successful recovery of </w:t>
      </w:r>
      <w:r w:rsidRPr="00CE341E">
        <w:rPr>
          <w:rFonts w:ascii="Times New Roman" w:hAnsi="Times New Roman" w:cs="Times New Roman"/>
        </w:rPr>
        <w:t>the</w:t>
      </w:r>
      <w:r w:rsidR="007E77A8">
        <w:rPr>
          <w:rFonts w:ascii="Times New Roman" w:hAnsi="Times New Roman" w:cs="Times New Roman"/>
        </w:rPr>
        <w:t xml:space="preserve"> Company’s </w:t>
      </w:r>
      <w:r w:rsidR="00025C60">
        <w:rPr>
          <w:rFonts w:ascii="Times New Roman" w:hAnsi="Times New Roman" w:cs="Times New Roman"/>
        </w:rPr>
        <w:t>plantation land that had been i</w:t>
      </w:r>
      <w:r w:rsidR="009978F7">
        <w:rPr>
          <w:rFonts w:ascii="Times New Roman" w:hAnsi="Times New Roman" w:cs="Times New Roman"/>
        </w:rPr>
        <w:t xml:space="preserve">mproperly </w:t>
      </w:r>
      <w:r w:rsidR="00025C60">
        <w:rPr>
          <w:rFonts w:ascii="Times New Roman" w:hAnsi="Times New Roman" w:cs="Times New Roman"/>
        </w:rPr>
        <w:t>disposed off</w:t>
      </w:r>
      <w:r w:rsidRPr="00CE341E">
        <w:rPr>
          <w:rFonts w:ascii="Times New Roman" w:hAnsi="Times New Roman" w:cs="Times New Roman"/>
        </w:rPr>
        <w:t>.</w:t>
      </w:r>
    </w:p>
    <w:p w:rsidR="006F032F" w:rsidRPr="00CE341E" w:rsidRDefault="006F032F" w:rsidP="005E3003">
      <w:pPr>
        <w:autoSpaceDE w:val="0"/>
        <w:autoSpaceDN w:val="0"/>
        <w:adjustRightInd w:val="0"/>
        <w:spacing w:after="0" w:line="240" w:lineRule="auto"/>
        <w:jc w:val="both"/>
        <w:rPr>
          <w:rFonts w:ascii="Times New Roman" w:hAnsi="Times New Roman" w:cs="Times New Roman"/>
        </w:rPr>
      </w:pPr>
    </w:p>
    <w:p w:rsidR="006F032F" w:rsidRPr="00CE341E" w:rsidRDefault="006F032F" w:rsidP="00C8673A">
      <w:pPr>
        <w:pStyle w:val="ListParagraph"/>
        <w:numPr>
          <w:ilvl w:val="0"/>
          <w:numId w:val="3"/>
        </w:numPr>
        <w:autoSpaceDE w:val="0"/>
        <w:autoSpaceDN w:val="0"/>
        <w:adjustRightInd w:val="0"/>
        <w:spacing w:after="0" w:line="240" w:lineRule="auto"/>
        <w:jc w:val="both"/>
        <w:rPr>
          <w:rFonts w:ascii="Times New Roman" w:hAnsi="Times New Roman" w:cs="Times New Roman"/>
          <w:b/>
          <w:bCs/>
        </w:rPr>
      </w:pPr>
      <w:r w:rsidRPr="00CE341E">
        <w:rPr>
          <w:rFonts w:ascii="Times New Roman" w:hAnsi="Times New Roman" w:cs="Times New Roman"/>
          <w:b/>
          <w:bCs/>
        </w:rPr>
        <w:t>Prospects for the current Financial Year</w:t>
      </w:r>
    </w:p>
    <w:p w:rsidR="006F032F" w:rsidRPr="00CE341E" w:rsidRDefault="006F032F" w:rsidP="002F1E03">
      <w:pPr>
        <w:pStyle w:val="ListParagraph"/>
        <w:autoSpaceDE w:val="0"/>
        <w:autoSpaceDN w:val="0"/>
        <w:adjustRightInd w:val="0"/>
        <w:spacing w:after="0" w:line="240" w:lineRule="auto"/>
        <w:jc w:val="both"/>
        <w:rPr>
          <w:rFonts w:ascii="Times New Roman" w:hAnsi="Times New Roman" w:cs="Times New Roman"/>
          <w:b/>
          <w:bCs/>
        </w:rPr>
      </w:pPr>
    </w:p>
    <w:p w:rsidR="00025C60" w:rsidRPr="00CE341E" w:rsidRDefault="006F032F" w:rsidP="00025C60">
      <w:pPr>
        <w:autoSpaceDE w:val="0"/>
        <w:autoSpaceDN w:val="0"/>
        <w:adjustRightInd w:val="0"/>
        <w:spacing w:after="0" w:line="240" w:lineRule="auto"/>
        <w:ind w:left="720"/>
        <w:jc w:val="both"/>
        <w:rPr>
          <w:rFonts w:ascii="Times New Roman" w:hAnsi="Times New Roman" w:cs="Times New Roman"/>
        </w:rPr>
      </w:pPr>
      <w:r w:rsidRPr="00CE341E">
        <w:rPr>
          <w:rFonts w:ascii="Times New Roman" w:hAnsi="Times New Roman" w:cs="Times New Roman"/>
        </w:rPr>
        <w:t xml:space="preserve">The prospects for the current financial year would remain unchanged until </w:t>
      </w:r>
      <w:r w:rsidR="007E77A8">
        <w:rPr>
          <w:rFonts w:ascii="Times New Roman" w:hAnsi="Times New Roman" w:cs="Times New Roman"/>
        </w:rPr>
        <w:t xml:space="preserve">successful recovery of </w:t>
      </w:r>
      <w:r w:rsidR="007E77A8" w:rsidRPr="00CE341E">
        <w:rPr>
          <w:rFonts w:ascii="Times New Roman" w:hAnsi="Times New Roman" w:cs="Times New Roman"/>
        </w:rPr>
        <w:t>the</w:t>
      </w:r>
      <w:r w:rsidR="007E77A8">
        <w:rPr>
          <w:rFonts w:ascii="Times New Roman" w:hAnsi="Times New Roman" w:cs="Times New Roman"/>
        </w:rPr>
        <w:t xml:space="preserve"> Company’s plantation land that had been i</w:t>
      </w:r>
      <w:r w:rsidR="009978F7">
        <w:rPr>
          <w:rFonts w:ascii="Times New Roman" w:hAnsi="Times New Roman" w:cs="Times New Roman"/>
        </w:rPr>
        <w:t xml:space="preserve">mproperly </w:t>
      </w:r>
      <w:r w:rsidR="007E77A8">
        <w:rPr>
          <w:rFonts w:ascii="Times New Roman" w:hAnsi="Times New Roman" w:cs="Times New Roman"/>
        </w:rPr>
        <w:t>disposed off</w:t>
      </w:r>
      <w:r w:rsidR="007E77A8" w:rsidRPr="00CE341E">
        <w:rPr>
          <w:rFonts w:ascii="Times New Roman" w:hAnsi="Times New Roman" w:cs="Times New Roman"/>
        </w:rPr>
        <w:t>.</w:t>
      </w:r>
    </w:p>
    <w:p w:rsidR="006F032F" w:rsidRPr="00CE341E" w:rsidRDefault="006F032F" w:rsidP="007D65EF">
      <w:pPr>
        <w:autoSpaceDE w:val="0"/>
        <w:autoSpaceDN w:val="0"/>
        <w:adjustRightInd w:val="0"/>
        <w:spacing w:after="0" w:line="240" w:lineRule="auto"/>
        <w:jc w:val="both"/>
        <w:rPr>
          <w:rFonts w:ascii="Times New Roman" w:hAnsi="Times New Roman" w:cs="Times New Roman"/>
        </w:rPr>
      </w:pPr>
    </w:p>
    <w:p w:rsidR="006F032F" w:rsidRPr="00CE341E" w:rsidRDefault="006F032F" w:rsidP="00C8673A">
      <w:pPr>
        <w:pStyle w:val="ListParagraph"/>
        <w:numPr>
          <w:ilvl w:val="0"/>
          <w:numId w:val="3"/>
        </w:numPr>
        <w:autoSpaceDE w:val="0"/>
        <w:autoSpaceDN w:val="0"/>
        <w:adjustRightInd w:val="0"/>
        <w:spacing w:after="0" w:line="240" w:lineRule="auto"/>
        <w:jc w:val="both"/>
        <w:rPr>
          <w:rFonts w:ascii="Times New Roman" w:hAnsi="Times New Roman" w:cs="Times New Roman"/>
          <w:b/>
          <w:bCs/>
        </w:rPr>
      </w:pPr>
      <w:r w:rsidRPr="00CE341E">
        <w:rPr>
          <w:rFonts w:ascii="Times New Roman" w:hAnsi="Times New Roman" w:cs="Times New Roman"/>
          <w:b/>
          <w:bCs/>
        </w:rPr>
        <w:t>Profit forecast</w:t>
      </w:r>
    </w:p>
    <w:p w:rsidR="006F032F" w:rsidRPr="00CE341E" w:rsidRDefault="006F032F" w:rsidP="002F1E03">
      <w:pPr>
        <w:autoSpaceDE w:val="0"/>
        <w:autoSpaceDN w:val="0"/>
        <w:adjustRightInd w:val="0"/>
        <w:spacing w:after="0" w:line="240" w:lineRule="auto"/>
        <w:jc w:val="both"/>
        <w:rPr>
          <w:rFonts w:ascii="Times New Roman" w:hAnsi="Times New Roman" w:cs="Times New Roman"/>
        </w:rPr>
      </w:pPr>
    </w:p>
    <w:p w:rsidR="006F032F" w:rsidRPr="00CE341E" w:rsidRDefault="006F032F" w:rsidP="00B32F2A">
      <w:pPr>
        <w:autoSpaceDE w:val="0"/>
        <w:autoSpaceDN w:val="0"/>
        <w:adjustRightInd w:val="0"/>
        <w:spacing w:after="0" w:line="240" w:lineRule="auto"/>
        <w:ind w:firstLine="720"/>
        <w:jc w:val="both"/>
        <w:rPr>
          <w:rFonts w:ascii="Times New Roman" w:hAnsi="Times New Roman" w:cs="Times New Roman"/>
        </w:rPr>
      </w:pPr>
      <w:r w:rsidRPr="00CE341E">
        <w:rPr>
          <w:rFonts w:ascii="Times New Roman" w:hAnsi="Times New Roman" w:cs="Times New Roman"/>
        </w:rPr>
        <w:t>Not applicable as no profit forecast has been published for the period.</w:t>
      </w:r>
    </w:p>
    <w:p w:rsidR="006F032F" w:rsidRPr="00CE341E" w:rsidRDefault="006F032F" w:rsidP="002F1E03">
      <w:pPr>
        <w:autoSpaceDE w:val="0"/>
        <w:autoSpaceDN w:val="0"/>
        <w:adjustRightInd w:val="0"/>
        <w:spacing w:after="0" w:line="240" w:lineRule="auto"/>
        <w:jc w:val="both"/>
        <w:rPr>
          <w:rFonts w:ascii="Times New Roman" w:hAnsi="Times New Roman" w:cs="Times New Roman"/>
          <w:b/>
          <w:bCs/>
        </w:rPr>
      </w:pPr>
    </w:p>
    <w:p w:rsidR="006F032F" w:rsidRPr="00CE341E" w:rsidRDefault="006F032F" w:rsidP="00C8673A">
      <w:pPr>
        <w:pStyle w:val="ListParagraph"/>
        <w:numPr>
          <w:ilvl w:val="0"/>
          <w:numId w:val="3"/>
        </w:numPr>
        <w:autoSpaceDE w:val="0"/>
        <w:autoSpaceDN w:val="0"/>
        <w:adjustRightInd w:val="0"/>
        <w:spacing w:after="0" w:line="240" w:lineRule="auto"/>
        <w:jc w:val="both"/>
        <w:rPr>
          <w:rFonts w:ascii="Times New Roman" w:hAnsi="Times New Roman" w:cs="Times New Roman"/>
          <w:b/>
          <w:bCs/>
        </w:rPr>
      </w:pPr>
      <w:r w:rsidRPr="00CE341E">
        <w:rPr>
          <w:rFonts w:ascii="Times New Roman" w:hAnsi="Times New Roman" w:cs="Times New Roman"/>
          <w:b/>
          <w:bCs/>
        </w:rPr>
        <w:t>Taxation</w:t>
      </w:r>
    </w:p>
    <w:p w:rsidR="006F032F" w:rsidRPr="00CE341E" w:rsidRDefault="006F032F" w:rsidP="002F1E03">
      <w:pPr>
        <w:autoSpaceDE w:val="0"/>
        <w:autoSpaceDN w:val="0"/>
        <w:adjustRightInd w:val="0"/>
        <w:spacing w:after="0" w:line="240" w:lineRule="auto"/>
        <w:ind w:left="360"/>
        <w:jc w:val="both"/>
        <w:rPr>
          <w:rFonts w:ascii="Times New Roman" w:hAnsi="Times New Roman" w:cs="Times New Roman"/>
          <w:b/>
          <w:bCs/>
        </w:rPr>
      </w:pPr>
    </w:p>
    <w:p w:rsidR="006F032F" w:rsidRPr="00CE341E" w:rsidRDefault="006F032F" w:rsidP="00B32F2A">
      <w:pPr>
        <w:autoSpaceDE w:val="0"/>
        <w:autoSpaceDN w:val="0"/>
        <w:adjustRightInd w:val="0"/>
        <w:spacing w:after="0" w:line="240" w:lineRule="auto"/>
        <w:ind w:left="720"/>
        <w:jc w:val="both"/>
        <w:rPr>
          <w:rFonts w:ascii="Times New Roman" w:hAnsi="Times New Roman" w:cs="Times New Roman"/>
        </w:rPr>
      </w:pPr>
      <w:r w:rsidRPr="00CE341E">
        <w:rPr>
          <w:rFonts w:ascii="Times New Roman" w:hAnsi="Times New Roman" w:cs="Times New Roman"/>
        </w:rPr>
        <w:t>There was no provision for taxation or adjustment of deferred taxation as the Group was dormant during the period under review.</w:t>
      </w:r>
    </w:p>
    <w:p w:rsidR="006F032F" w:rsidRPr="00CE341E" w:rsidRDefault="006F032F" w:rsidP="002F1E03">
      <w:pPr>
        <w:pStyle w:val="ListParagraph"/>
        <w:autoSpaceDE w:val="0"/>
        <w:autoSpaceDN w:val="0"/>
        <w:adjustRightInd w:val="0"/>
        <w:spacing w:after="0" w:line="240" w:lineRule="auto"/>
        <w:ind w:left="450"/>
        <w:jc w:val="both"/>
        <w:rPr>
          <w:rFonts w:ascii="Times New Roman" w:hAnsi="Times New Roman" w:cs="Times New Roman"/>
        </w:rPr>
      </w:pPr>
    </w:p>
    <w:p w:rsidR="006F032F" w:rsidRDefault="006F032F" w:rsidP="00C8673A">
      <w:pPr>
        <w:pStyle w:val="ListParagraph"/>
        <w:numPr>
          <w:ilvl w:val="0"/>
          <w:numId w:val="3"/>
        </w:numPr>
        <w:autoSpaceDE w:val="0"/>
        <w:autoSpaceDN w:val="0"/>
        <w:adjustRightInd w:val="0"/>
        <w:spacing w:after="0" w:line="240" w:lineRule="auto"/>
        <w:jc w:val="both"/>
        <w:rPr>
          <w:rFonts w:ascii="Times New Roman" w:hAnsi="Times New Roman" w:cs="Times New Roman"/>
          <w:b/>
          <w:bCs/>
        </w:rPr>
      </w:pPr>
      <w:r w:rsidRPr="00CE341E">
        <w:rPr>
          <w:rFonts w:ascii="Times New Roman" w:hAnsi="Times New Roman" w:cs="Times New Roman"/>
          <w:b/>
          <w:bCs/>
        </w:rPr>
        <w:t>Unquoted Securities</w:t>
      </w:r>
    </w:p>
    <w:p w:rsidR="00AC74FB" w:rsidRDefault="00AC74FB" w:rsidP="00AC74FB">
      <w:pPr>
        <w:pStyle w:val="ListParagraph"/>
        <w:autoSpaceDE w:val="0"/>
        <w:autoSpaceDN w:val="0"/>
        <w:adjustRightInd w:val="0"/>
        <w:spacing w:after="0" w:line="240" w:lineRule="auto"/>
        <w:jc w:val="both"/>
        <w:rPr>
          <w:rFonts w:ascii="Times New Roman" w:hAnsi="Times New Roman" w:cs="Times New Roman"/>
          <w:b/>
          <w:bCs/>
        </w:rPr>
      </w:pPr>
    </w:p>
    <w:p w:rsidR="00AC74FB" w:rsidRDefault="00134C29" w:rsidP="008E2C3F">
      <w:pPr>
        <w:autoSpaceDE w:val="0"/>
        <w:autoSpaceDN w:val="0"/>
        <w:adjustRightInd w:val="0"/>
        <w:spacing w:after="0" w:line="240" w:lineRule="auto"/>
        <w:ind w:left="720"/>
        <w:jc w:val="both"/>
        <w:rPr>
          <w:rFonts w:ascii="Times New Roman" w:hAnsi="Times New Roman" w:cs="Times New Roman"/>
          <w:bCs/>
        </w:rPr>
      </w:pPr>
      <w:r>
        <w:rPr>
          <w:rFonts w:ascii="Times New Roman" w:hAnsi="Times New Roman" w:cs="Times New Roman"/>
          <w:bCs/>
        </w:rPr>
        <w:t>I</w:t>
      </w:r>
      <w:r w:rsidR="00AC74FB" w:rsidRPr="00AC74FB">
        <w:rPr>
          <w:rFonts w:ascii="Times New Roman" w:hAnsi="Times New Roman" w:cs="Times New Roman"/>
          <w:bCs/>
        </w:rPr>
        <w:t>nvestment:</w:t>
      </w:r>
    </w:p>
    <w:p w:rsidR="00F8293B" w:rsidRPr="008E2C3F" w:rsidRDefault="00F8293B" w:rsidP="008E2C3F">
      <w:pPr>
        <w:autoSpaceDE w:val="0"/>
        <w:autoSpaceDN w:val="0"/>
        <w:adjustRightInd w:val="0"/>
        <w:spacing w:after="0" w:line="240" w:lineRule="auto"/>
        <w:ind w:left="720"/>
        <w:jc w:val="both"/>
        <w:rPr>
          <w:rFonts w:ascii="Times New Roman" w:hAnsi="Times New Roman" w:cs="Times New Roman"/>
          <w:bCs/>
        </w:rPr>
      </w:pPr>
    </w:p>
    <w:p w:rsidR="00BF1B52" w:rsidRDefault="00AC74FB" w:rsidP="00BF1B52">
      <w:pPr>
        <w:autoSpaceDE w:val="0"/>
        <w:autoSpaceDN w:val="0"/>
        <w:adjustRightInd w:val="0"/>
        <w:spacing w:after="0" w:line="240" w:lineRule="auto"/>
        <w:ind w:left="720"/>
        <w:jc w:val="both"/>
        <w:rPr>
          <w:rFonts w:ascii="Times New Roman" w:hAnsi="Times New Roman" w:cs="Times New Roman"/>
          <w:bCs/>
        </w:rPr>
      </w:pPr>
      <w:r w:rsidRPr="00AC74FB">
        <w:rPr>
          <w:rFonts w:ascii="Times New Roman" w:hAnsi="Times New Roman" w:cs="Times New Roman"/>
          <w:bCs/>
        </w:rPr>
        <w:t>OPUS Fixed Income Fund</w:t>
      </w:r>
      <w:r>
        <w:rPr>
          <w:rFonts w:ascii="Times New Roman" w:hAnsi="Times New Roman" w:cs="Times New Roman"/>
          <w:bCs/>
        </w:rPr>
        <w:t xml:space="preserve"> – Cost: RM5</w:t>
      </w:r>
      <w:proofErr w:type="gramStart"/>
      <w:r>
        <w:rPr>
          <w:rFonts w:ascii="Times New Roman" w:hAnsi="Times New Roman" w:cs="Times New Roman"/>
          <w:bCs/>
        </w:rPr>
        <w:t>,000,000</w:t>
      </w:r>
      <w:proofErr w:type="gramEnd"/>
    </w:p>
    <w:p w:rsidR="008E2C3F" w:rsidRPr="00AC74FB" w:rsidRDefault="008E2C3F" w:rsidP="00BF1B52">
      <w:pPr>
        <w:autoSpaceDE w:val="0"/>
        <w:autoSpaceDN w:val="0"/>
        <w:adjustRightInd w:val="0"/>
        <w:spacing w:after="0" w:line="240" w:lineRule="auto"/>
        <w:ind w:left="720"/>
        <w:jc w:val="both"/>
        <w:rPr>
          <w:rFonts w:ascii="Times New Roman" w:hAnsi="Times New Roman" w:cs="Times New Roman"/>
          <w:bCs/>
        </w:rPr>
      </w:pPr>
    </w:p>
    <w:p w:rsidR="006F032F" w:rsidRPr="00CE341E" w:rsidRDefault="006F032F" w:rsidP="002F1E03">
      <w:pPr>
        <w:autoSpaceDE w:val="0"/>
        <w:autoSpaceDN w:val="0"/>
        <w:adjustRightInd w:val="0"/>
        <w:spacing w:after="0" w:line="240" w:lineRule="auto"/>
        <w:jc w:val="both"/>
        <w:rPr>
          <w:rFonts w:ascii="Times New Roman" w:hAnsi="Times New Roman" w:cs="Times New Roman"/>
        </w:rPr>
      </w:pPr>
    </w:p>
    <w:p w:rsidR="00DC1016" w:rsidRPr="00CE341E" w:rsidRDefault="00DC1016" w:rsidP="002F1E03">
      <w:pPr>
        <w:pStyle w:val="ListParagraph"/>
        <w:autoSpaceDE w:val="0"/>
        <w:autoSpaceDN w:val="0"/>
        <w:adjustRightInd w:val="0"/>
        <w:spacing w:after="0" w:line="240" w:lineRule="auto"/>
        <w:ind w:left="810"/>
        <w:jc w:val="both"/>
        <w:rPr>
          <w:rFonts w:ascii="Times New Roman" w:hAnsi="Times New Roman" w:cs="Times New Roman"/>
        </w:rPr>
      </w:pPr>
    </w:p>
    <w:p w:rsidR="006F032F" w:rsidRPr="00CE341E" w:rsidRDefault="006F032F" w:rsidP="00C8673A">
      <w:pPr>
        <w:pStyle w:val="ListParagraph"/>
        <w:numPr>
          <w:ilvl w:val="0"/>
          <w:numId w:val="3"/>
        </w:numPr>
        <w:autoSpaceDE w:val="0"/>
        <w:autoSpaceDN w:val="0"/>
        <w:adjustRightInd w:val="0"/>
        <w:spacing w:after="0" w:line="240" w:lineRule="auto"/>
        <w:jc w:val="both"/>
        <w:rPr>
          <w:rFonts w:ascii="Times New Roman" w:hAnsi="Times New Roman" w:cs="Times New Roman"/>
          <w:b/>
          <w:bCs/>
        </w:rPr>
      </w:pPr>
      <w:r w:rsidRPr="00CE341E">
        <w:rPr>
          <w:rFonts w:ascii="Times New Roman" w:hAnsi="Times New Roman" w:cs="Times New Roman"/>
          <w:b/>
          <w:bCs/>
        </w:rPr>
        <w:t>Quoted Securities</w:t>
      </w:r>
    </w:p>
    <w:p w:rsidR="006F032F" w:rsidRPr="00CE341E" w:rsidRDefault="006F032F" w:rsidP="002F1E03">
      <w:pPr>
        <w:autoSpaceDE w:val="0"/>
        <w:autoSpaceDN w:val="0"/>
        <w:adjustRightInd w:val="0"/>
        <w:spacing w:after="0" w:line="240" w:lineRule="auto"/>
        <w:ind w:firstLine="720"/>
        <w:jc w:val="both"/>
        <w:rPr>
          <w:rFonts w:ascii="Times New Roman" w:hAnsi="Times New Roman" w:cs="Times New Roman"/>
        </w:rPr>
      </w:pPr>
    </w:p>
    <w:p w:rsidR="00DC1016" w:rsidRDefault="006F032F" w:rsidP="009E20A8">
      <w:pPr>
        <w:autoSpaceDE w:val="0"/>
        <w:autoSpaceDN w:val="0"/>
        <w:adjustRightInd w:val="0"/>
        <w:spacing w:after="0" w:line="240" w:lineRule="auto"/>
        <w:ind w:firstLine="720"/>
        <w:jc w:val="both"/>
        <w:rPr>
          <w:rFonts w:ascii="Times New Roman" w:hAnsi="Times New Roman" w:cs="Times New Roman"/>
        </w:rPr>
      </w:pPr>
      <w:r w:rsidRPr="00CE341E">
        <w:rPr>
          <w:rFonts w:ascii="Times New Roman" w:hAnsi="Times New Roman" w:cs="Times New Roman"/>
        </w:rPr>
        <w:t>The Group did not purchase or dispose off any quoted securities during the period.</w:t>
      </w:r>
    </w:p>
    <w:p w:rsidR="00CC0D4E" w:rsidRPr="00CE341E" w:rsidRDefault="00CC0D4E" w:rsidP="009E20A8">
      <w:pPr>
        <w:autoSpaceDE w:val="0"/>
        <w:autoSpaceDN w:val="0"/>
        <w:adjustRightInd w:val="0"/>
        <w:spacing w:after="0" w:line="240" w:lineRule="auto"/>
        <w:ind w:firstLine="720"/>
        <w:jc w:val="both"/>
        <w:rPr>
          <w:rFonts w:ascii="Times New Roman" w:hAnsi="Times New Roman" w:cs="Times New Roman"/>
        </w:rPr>
      </w:pPr>
    </w:p>
    <w:p w:rsidR="006F032F" w:rsidRPr="00CE341E" w:rsidRDefault="006F032F" w:rsidP="00C8673A">
      <w:pPr>
        <w:pStyle w:val="ListParagraph"/>
        <w:numPr>
          <w:ilvl w:val="0"/>
          <w:numId w:val="3"/>
        </w:numPr>
        <w:autoSpaceDE w:val="0"/>
        <w:autoSpaceDN w:val="0"/>
        <w:adjustRightInd w:val="0"/>
        <w:spacing w:after="0" w:line="240" w:lineRule="auto"/>
        <w:jc w:val="both"/>
        <w:rPr>
          <w:rFonts w:ascii="Times New Roman" w:hAnsi="Times New Roman" w:cs="Times New Roman"/>
          <w:b/>
          <w:bCs/>
        </w:rPr>
      </w:pPr>
      <w:r w:rsidRPr="00CE341E">
        <w:rPr>
          <w:rFonts w:ascii="Times New Roman" w:hAnsi="Times New Roman" w:cs="Times New Roman"/>
          <w:b/>
          <w:bCs/>
        </w:rPr>
        <w:t>Material Litigations</w:t>
      </w:r>
    </w:p>
    <w:p w:rsidR="006F032F" w:rsidRPr="00CE341E" w:rsidRDefault="006F032F" w:rsidP="002F1E03">
      <w:pPr>
        <w:autoSpaceDE w:val="0"/>
        <w:autoSpaceDN w:val="0"/>
        <w:adjustRightInd w:val="0"/>
        <w:spacing w:after="0" w:line="240" w:lineRule="auto"/>
        <w:jc w:val="both"/>
        <w:rPr>
          <w:rFonts w:ascii="Times New Roman" w:hAnsi="Times New Roman" w:cs="Times New Roman"/>
        </w:rPr>
      </w:pPr>
    </w:p>
    <w:p w:rsidR="006F032F" w:rsidRPr="00D66EA5" w:rsidRDefault="006F032F" w:rsidP="00C8673A">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D66EA5">
        <w:rPr>
          <w:rFonts w:ascii="Times New Roman" w:hAnsi="Times New Roman" w:cs="Times New Roman"/>
        </w:rPr>
        <w:t xml:space="preserve">As reported in previous Annual Reports and quarterly reports, certain landed properties of the Company had been </w:t>
      </w:r>
      <w:r w:rsidR="009978F7">
        <w:rPr>
          <w:rFonts w:ascii="Times New Roman" w:hAnsi="Times New Roman" w:cs="Times New Roman"/>
        </w:rPr>
        <w:t>improperly</w:t>
      </w:r>
      <w:r w:rsidRPr="00D66EA5">
        <w:rPr>
          <w:rFonts w:ascii="Times New Roman" w:hAnsi="Times New Roman" w:cs="Times New Roman"/>
        </w:rPr>
        <w:t xml:space="preserve"> disposed </w:t>
      </w:r>
      <w:r w:rsidR="009978F7">
        <w:rPr>
          <w:rFonts w:ascii="Times New Roman" w:hAnsi="Times New Roman" w:cs="Times New Roman"/>
        </w:rPr>
        <w:t xml:space="preserve">off </w:t>
      </w:r>
      <w:r w:rsidRPr="00D66EA5">
        <w:rPr>
          <w:rFonts w:ascii="Times New Roman" w:hAnsi="Times New Roman" w:cs="Times New Roman"/>
        </w:rPr>
        <w:t>and transferred. The Company has since commenced legal actions in the High Court of Malaysia seeking to set aside the disposal and transfer of the said properties. The relevant legal actions are set out below:</w:t>
      </w:r>
    </w:p>
    <w:p w:rsidR="00DC1016" w:rsidRPr="00CE341E" w:rsidRDefault="00DC1016" w:rsidP="000A390B">
      <w:pPr>
        <w:pStyle w:val="ListParagraph"/>
        <w:autoSpaceDE w:val="0"/>
        <w:autoSpaceDN w:val="0"/>
        <w:adjustRightInd w:val="0"/>
        <w:spacing w:after="0" w:line="240" w:lineRule="auto"/>
        <w:ind w:left="1170" w:hanging="450"/>
        <w:jc w:val="both"/>
        <w:rPr>
          <w:rFonts w:ascii="Times New Roman" w:hAnsi="Times New Roman" w:cs="Times New Roman"/>
        </w:rPr>
      </w:pPr>
    </w:p>
    <w:p w:rsidR="006F032F" w:rsidRPr="00D66EA5" w:rsidRDefault="006F032F" w:rsidP="00C8673A">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66EA5">
        <w:rPr>
          <w:rFonts w:ascii="Times New Roman" w:hAnsi="Times New Roman" w:cs="Times New Roman"/>
        </w:rPr>
        <w:t xml:space="preserve">High Court in Melaka Civil Suit No: 22-127-2010 The Ayer </w:t>
      </w:r>
      <w:proofErr w:type="spellStart"/>
      <w:r w:rsidRPr="00D66EA5">
        <w:rPr>
          <w:rFonts w:ascii="Times New Roman" w:hAnsi="Times New Roman" w:cs="Times New Roman"/>
        </w:rPr>
        <w:t>Molek</w:t>
      </w:r>
      <w:proofErr w:type="spellEnd"/>
      <w:r w:rsidRPr="00D66EA5">
        <w:rPr>
          <w:rFonts w:ascii="Times New Roman" w:hAnsi="Times New Roman" w:cs="Times New Roman"/>
        </w:rPr>
        <w:t xml:space="preserve"> Rubber Company </w:t>
      </w:r>
      <w:proofErr w:type="spellStart"/>
      <w:r w:rsidRPr="00D66EA5">
        <w:rPr>
          <w:rFonts w:ascii="Times New Roman" w:hAnsi="Times New Roman" w:cs="Times New Roman"/>
        </w:rPr>
        <w:t>Berhad</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vs</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Bintang-Bintang</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Sdn</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Bhd</w:t>
      </w:r>
      <w:proofErr w:type="spellEnd"/>
      <w:r w:rsidRPr="00D66EA5">
        <w:rPr>
          <w:rFonts w:ascii="Times New Roman" w:hAnsi="Times New Roman" w:cs="Times New Roman"/>
        </w:rPr>
        <w:t xml:space="preserve"> &amp; 6 others in respect of “</w:t>
      </w:r>
      <w:proofErr w:type="spellStart"/>
      <w:r w:rsidRPr="00D66EA5">
        <w:rPr>
          <w:rFonts w:ascii="Times New Roman" w:hAnsi="Times New Roman" w:cs="Times New Roman"/>
        </w:rPr>
        <w:t>Jasin</w:t>
      </w:r>
      <w:proofErr w:type="spellEnd"/>
      <w:r w:rsidRPr="00D66EA5">
        <w:rPr>
          <w:rFonts w:ascii="Times New Roman" w:hAnsi="Times New Roman" w:cs="Times New Roman"/>
        </w:rPr>
        <w:t xml:space="preserve"> Lands”;</w:t>
      </w:r>
    </w:p>
    <w:p w:rsidR="006F032F" w:rsidRPr="00CE341E" w:rsidRDefault="006F032F" w:rsidP="002F1E03">
      <w:pPr>
        <w:autoSpaceDE w:val="0"/>
        <w:autoSpaceDN w:val="0"/>
        <w:adjustRightInd w:val="0"/>
        <w:spacing w:after="0" w:line="240" w:lineRule="auto"/>
        <w:ind w:left="720"/>
        <w:jc w:val="both"/>
        <w:rPr>
          <w:rFonts w:ascii="Times New Roman" w:hAnsi="Times New Roman" w:cs="Times New Roman"/>
        </w:rPr>
      </w:pPr>
    </w:p>
    <w:p w:rsidR="006F032F" w:rsidRPr="00D66EA5" w:rsidRDefault="006F032F" w:rsidP="00C8673A">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66EA5">
        <w:rPr>
          <w:rFonts w:ascii="Times New Roman" w:hAnsi="Times New Roman" w:cs="Times New Roman"/>
        </w:rPr>
        <w:t xml:space="preserve">High Court in Johor </w:t>
      </w:r>
      <w:proofErr w:type="spellStart"/>
      <w:r w:rsidRPr="00D66EA5">
        <w:rPr>
          <w:rFonts w:ascii="Times New Roman" w:hAnsi="Times New Roman" w:cs="Times New Roman"/>
        </w:rPr>
        <w:t>Bahru</w:t>
      </w:r>
      <w:proofErr w:type="spellEnd"/>
      <w:r w:rsidRPr="00D66EA5">
        <w:rPr>
          <w:rFonts w:ascii="Times New Roman" w:hAnsi="Times New Roman" w:cs="Times New Roman"/>
        </w:rPr>
        <w:t xml:space="preserve"> Civil Suit No: 22-217-2009 The Ayer </w:t>
      </w:r>
      <w:proofErr w:type="spellStart"/>
      <w:r w:rsidRPr="00D66EA5">
        <w:rPr>
          <w:rFonts w:ascii="Times New Roman" w:hAnsi="Times New Roman" w:cs="Times New Roman"/>
        </w:rPr>
        <w:t>Molek</w:t>
      </w:r>
      <w:proofErr w:type="spellEnd"/>
      <w:r w:rsidRPr="00D66EA5">
        <w:rPr>
          <w:rFonts w:ascii="Times New Roman" w:hAnsi="Times New Roman" w:cs="Times New Roman"/>
        </w:rPr>
        <w:t xml:space="preserve"> Rubber Company </w:t>
      </w:r>
      <w:proofErr w:type="spellStart"/>
      <w:r w:rsidRPr="00D66EA5">
        <w:rPr>
          <w:rFonts w:ascii="Times New Roman" w:hAnsi="Times New Roman" w:cs="Times New Roman"/>
        </w:rPr>
        <w:t>Berhad</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vs</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Bintang-Bintang</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Sdn</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Bhd</w:t>
      </w:r>
      <w:proofErr w:type="spellEnd"/>
      <w:r w:rsidRPr="00D66EA5">
        <w:rPr>
          <w:rFonts w:ascii="Times New Roman" w:hAnsi="Times New Roman" w:cs="Times New Roman"/>
        </w:rPr>
        <w:t xml:space="preserve"> &amp; 6 others in respect of “</w:t>
      </w:r>
      <w:proofErr w:type="spellStart"/>
      <w:r w:rsidRPr="00D66EA5">
        <w:rPr>
          <w:rFonts w:ascii="Times New Roman" w:hAnsi="Times New Roman" w:cs="Times New Roman"/>
        </w:rPr>
        <w:t>Segamat</w:t>
      </w:r>
      <w:proofErr w:type="spellEnd"/>
      <w:r w:rsidRPr="00D66EA5">
        <w:rPr>
          <w:rFonts w:ascii="Times New Roman" w:hAnsi="Times New Roman" w:cs="Times New Roman"/>
        </w:rPr>
        <w:t xml:space="preserve"> Land”; and</w:t>
      </w:r>
    </w:p>
    <w:p w:rsidR="006F032F" w:rsidRPr="00CE341E" w:rsidRDefault="006F032F" w:rsidP="002F1E03">
      <w:pPr>
        <w:autoSpaceDE w:val="0"/>
        <w:autoSpaceDN w:val="0"/>
        <w:adjustRightInd w:val="0"/>
        <w:spacing w:after="0" w:line="240" w:lineRule="auto"/>
        <w:ind w:left="720"/>
        <w:jc w:val="both"/>
        <w:rPr>
          <w:rFonts w:ascii="Times New Roman" w:hAnsi="Times New Roman" w:cs="Times New Roman"/>
        </w:rPr>
      </w:pPr>
    </w:p>
    <w:p w:rsidR="006F032F" w:rsidRPr="00D66EA5" w:rsidRDefault="006F032F" w:rsidP="00C8673A">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D66EA5">
        <w:rPr>
          <w:rFonts w:ascii="Times New Roman" w:hAnsi="Times New Roman" w:cs="Times New Roman"/>
        </w:rPr>
        <w:t xml:space="preserve">High Court in Johor </w:t>
      </w:r>
      <w:proofErr w:type="spellStart"/>
      <w:r w:rsidRPr="00D66EA5">
        <w:rPr>
          <w:rFonts w:ascii="Times New Roman" w:hAnsi="Times New Roman" w:cs="Times New Roman"/>
        </w:rPr>
        <w:t>Bahru</w:t>
      </w:r>
      <w:proofErr w:type="spellEnd"/>
      <w:r w:rsidRPr="00D66EA5">
        <w:rPr>
          <w:rFonts w:ascii="Times New Roman" w:hAnsi="Times New Roman" w:cs="Times New Roman"/>
        </w:rPr>
        <w:t xml:space="preserve"> Civil </w:t>
      </w:r>
      <w:r w:rsidR="008E39A0" w:rsidRPr="00D66EA5">
        <w:rPr>
          <w:rFonts w:ascii="Times New Roman" w:hAnsi="Times New Roman" w:cs="Times New Roman"/>
        </w:rPr>
        <w:t xml:space="preserve">Suit </w:t>
      </w:r>
      <w:r w:rsidRPr="00D66EA5">
        <w:rPr>
          <w:rFonts w:ascii="Times New Roman" w:hAnsi="Times New Roman" w:cs="Times New Roman"/>
        </w:rPr>
        <w:t xml:space="preserve">No: 22-216-2009 The Ayer </w:t>
      </w:r>
      <w:proofErr w:type="spellStart"/>
      <w:r w:rsidRPr="00D66EA5">
        <w:rPr>
          <w:rFonts w:ascii="Times New Roman" w:hAnsi="Times New Roman" w:cs="Times New Roman"/>
        </w:rPr>
        <w:t>Molek</w:t>
      </w:r>
      <w:proofErr w:type="spellEnd"/>
      <w:r w:rsidRPr="00D66EA5">
        <w:rPr>
          <w:rFonts w:ascii="Times New Roman" w:hAnsi="Times New Roman" w:cs="Times New Roman"/>
        </w:rPr>
        <w:t xml:space="preserve"> Rubber Company </w:t>
      </w:r>
      <w:proofErr w:type="spellStart"/>
      <w:r w:rsidRPr="00D66EA5">
        <w:rPr>
          <w:rFonts w:ascii="Times New Roman" w:hAnsi="Times New Roman" w:cs="Times New Roman"/>
        </w:rPr>
        <w:t>Berhad</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vs</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Ropie</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Subari</w:t>
      </w:r>
      <w:proofErr w:type="spellEnd"/>
      <w:r w:rsidRPr="00D66EA5">
        <w:rPr>
          <w:rFonts w:ascii="Times New Roman" w:hAnsi="Times New Roman" w:cs="Times New Roman"/>
        </w:rPr>
        <w:t xml:space="preserve"> and 4 others in respect of “</w:t>
      </w:r>
      <w:proofErr w:type="spellStart"/>
      <w:r w:rsidRPr="00D66EA5">
        <w:rPr>
          <w:rFonts w:ascii="Times New Roman" w:hAnsi="Times New Roman" w:cs="Times New Roman"/>
        </w:rPr>
        <w:t>Jementah</w:t>
      </w:r>
      <w:proofErr w:type="spellEnd"/>
      <w:r w:rsidRPr="00D66EA5">
        <w:rPr>
          <w:rFonts w:ascii="Times New Roman" w:hAnsi="Times New Roman" w:cs="Times New Roman"/>
        </w:rPr>
        <w:t xml:space="preserve"> Land”.</w:t>
      </w:r>
    </w:p>
    <w:p w:rsidR="00DC1016" w:rsidRPr="00CE341E" w:rsidRDefault="00DC1016" w:rsidP="00DC1016">
      <w:pPr>
        <w:pStyle w:val="ListParagraph"/>
        <w:autoSpaceDE w:val="0"/>
        <w:autoSpaceDN w:val="0"/>
        <w:adjustRightInd w:val="0"/>
        <w:spacing w:after="0" w:line="240" w:lineRule="auto"/>
        <w:ind w:left="0"/>
        <w:jc w:val="both"/>
        <w:rPr>
          <w:rFonts w:ascii="Times New Roman" w:hAnsi="Times New Roman" w:cs="Times New Roman"/>
        </w:rPr>
      </w:pPr>
    </w:p>
    <w:p w:rsidR="00F120FF" w:rsidRDefault="006F032F" w:rsidP="00F120FF">
      <w:pPr>
        <w:autoSpaceDE w:val="0"/>
        <w:autoSpaceDN w:val="0"/>
        <w:adjustRightInd w:val="0"/>
        <w:spacing w:after="0" w:line="240" w:lineRule="auto"/>
        <w:ind w:left="720"/>
        <w:jc w:val="both"/>
        <w:rPr>
          <w:rFonts w:ascii="Times New Roman" w:hAnsi="Times New Roman" w:cs="Times New Roman"/>
        </w:rPr>
      </w:pPr>
      <w:r w:rsidRPr="00D66EA5">
        <w:rPr>
          <w:rFonts w:ascii="Times New Roman" w:hAnsi="Times New Roman" w:cs="Times New Roman"/>
        </w:rPr>
        <w:t>In respect of case</w:t>
      </w:r>
      <w:r w:rsidR="0016177C" w:rsidRPr="00D66EA5">
        <w:rPr>
          <w:rFonts w:ascii="Times New Roman" w:hAnsi="Times New Roman" w:cs="Times New Roman"/>
        </w:rPr>
        <w:t xml:space="preserve"> </w:t>
      </w:r>
      <w:r w:rsidR="002E4F7C" w:rsidRPr="00D66EA5">
        <w:rPr>
          <w:rFonts w:ascii="Times New Roman" w:hAnsi="Times New Roman" w:cs="Times New Roman"/>
        </w:rPr>
        <w:t>8</w:t>
      </w:r>
      <w:r w:rsidR="00D66EA5">
        <w:rPr>
          <w:rFonts w:ascii="Times New Roman" w:hAnsi="Times New Roman" w:cs="Times New Roman"/>
        </w:rPr>
        <w:t>(1)(a)</w:t>
      </w:r>
      <w:r w:rsidRPr="00D66EA5">
        <w:rPr>
          <w:rFonts w:ascii="Times New Roman" w:hAnsi="Times New Roman" w:cs="Times New Roman"/>
        </w:rPr>
        <w:t xml:space="preserve"> above, the Melaka High Court had </w:t>
      </w:r>
      <w:r w:rsidR="00F120FF">
        <w:rPr>
          <w:rFonts w:ascii="Times New Roman" w:hAnsi="Times New Roman" w:cs="Times New Roman"/>
        </w:rPr>
        <w:t>i</w:t>
      </w:r>
      <w:r w:rsidRPr="00D66EA5">
        <w:rPr>
          <w:rFonts w:ascii="Times New Roman" w:hAnsi="Times New Roman" w:cs="Times New Roman"/>
        </w:rPr>
        <w:t xml:space="preserve">n November 2011 allowed </w:t>
      </w:r>
      <w:proofErr w:type="spellStart"/>
      <w:r w:rsidRPr="00D66EA5">
        <w:rPr>
          <w:rFonts w:ascii="Times New Roman" w:hAnsi="Times New Roman" w:cs="Times New Roman"/>
        </w:rPr>
        <w:t>Bintang-Bintang</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Sdn</w:t>
      </w:r>
      <w:proofErr w:type="spellEnd"/>
      <w:r w:rsidRPr="00D66EA5">
        <w:rPr>
          <w:rFonts w:ascii="Times New Roman" w:hAnsi="Times New Roman" w:cs="Times New Roman"/>
        </w:rPr>
        <w:t xml:space="preserve"> </w:t>
      </w:r>
      <w:proofErr w:type="spellStart"/>
      <w:r w:rsidRPr="00D66EA5">
        <w:rPr>
          <w:rFonts w:ascii="Times New Roman" w:hAnsi="Times New Roman" w:cs="Times New Roman"/>
        </w:rPr>
        <w:t>Bhd’s</w:t>
      </w:r>
      <w:proofErr w:type="spellEnd"/>
      <w:r w:rsidRPr="00D66EA5">
        <w:rPr>
          <w:rFonts w:ascii="Times New Roman" w:hAnsi="Times New Roman" w:cs="Times New Roman"/>
        </w:rPr>
        <w:t xml:space="preserve"> (1</w:t>
      </w:r>
      <w:r w:rsidRPr="00D66EA5">
        <w:rPr>
          <w:rFonts w:ascii="Times New Roman" w:hAnsi="Times New Roman" w:cs="Times New Roman"/>
          <w:vertAlign w:val="superscript"/>
        </w:rPr>
        <w:t>st</w:t>
      </w:r>
      <w:r w:rsidRPr="00D66EA5">
        <w:rPr>
          <w:rFonts w:ascii="Times New Roman" w:hAnsi="Times New Roman" w:cs="Times New Roman"/>
        </w:rPr>
        <w:t xml:space="preserve"> Defendant) </w:t>
      </w:r>
      <w:r w:rsidR="00CE341E" w:rsidRPr="00D66EA5">
        <w:rPr>
          <w:rFonts w:ascii="Times New Roman" w:hAnsi="Times New Roman" w:cs="Times New Roman"/>
        </w:rPr>
        <w:t xml:space="preserve">and Lee </w:t>
      </w:r>
      <w:proofErr w:type="spellStart"/>
      <w:r w:rsidR="00CE341E" w:rsidRPr="00D66EA5">
        <w:rPr>
          <w:rFonts w:ascii="Times New Roman" w:hAnsi="Times New Roman" w:cs="Times New Roman"/>
        </w:rPr>
        <w:t>Fook</w:t>
      </w:r>
      <w:proofErr w:type="spellEnd"/>
      <w:r w:rsidR="00CE341E" w:rsidRPr="00D66EA5">
        <w:rPr>
          <w:rFonts w:ascii="Times New Roman" w:hAnsi="Times New Roman" w:cs="Times New Roman"/>
        </w:rPr>
        <w:t xml:space="preserve"> Leong &amp; Co’s (7</w:t>
      </w:r>
      <w:r w:rsidR="00CE341E" w:rsidRPr="00D66EA5">
        <w:rPr>
          <w:rFonts w:ascii="Times New Roman" w:hAnsi="Times New Roman" w:cs="Times New Roman"/>
          <w:vertAlign w:val="superscript"/>
        </w:rPr>
        <w:t>th</w:t>
      </w:r>
      <w:r w:rsidR="00CE341E" w:rsidRPr="00D66EA5">
        <w:rPr>
          <w:rFonts w:ascii="Times New Roman" w:hAnsi="Times New Roman" w:cs="Times New Roman"/>
        </w:rPr>
        <w:t xml:space="preserve"> Defendant) </w:t>
      </w:r>
      <w:r w:rsidRPr="00D66EA5">
        <w:rPr>
          <w:rFonts w:ascii="Times New Roman" w:hAnsi="Times New Roman" w:cs="Times New Roman"/>
        </w:rPr>
        <w:t>application</w:t>
      </w:r>
      <w:r w:rsidR="00CE341E" w:rsidRPr="00D66EA5">
        <w:rPr>
          <w:rFonts w:ascii="Times New Roman" w:hAnsi="Times New Roman" w:cs="Times New Roman"/>
        </w:rPr>
        <w:t>s</w:t>
      </w:r>
      <w:r w:rsidRPr="00D66EA5">
        <w:rPr>
          <w:rFonts w:ascii="Times New Roman" w:hAnsi="Times New Roman" w:cs="Times New Roman"/>
        </w:rPr>
        <w:t xml:space="preserve"> to strike off t</w:t>
      </w:r>
      <w:r w:rsidR="00F120FF">
        <w:rPr>
          <w:rFonts w:ascii="Times New Roman" w:hAnsi="Times New Roman" w:cs="Times New Roman"/>
        </w:rPr>
        <w:t>he Company’s claim against them following which the Company had filed notices of appeal to the Court of Appeal.</w:t>
      </w:r>
      <w:r w:rsidR="001B0B42">
        <w:rPr>
          <w:rFonts w:ascii="Times New Roman" w:hAnsi="Times New Roman" w:cs="Times New Roman"/>
        </w:rPr>
        <w:t xml:space="preserve"> </w:t>
      </w:r>
    </w:p>
    <w:p w:rsidR="00F120FF" w:rsidRDefault="00F120FF" w:rsidP="00F120FF">
      <w:pPr>
        <w:autoSpaceDE w:val="0"/>
        <w:autoSpaceDN w:val="0"/>
        <w:adjustRightInd w:val="0"/>
        <w:spacing w:after="0" w:line="240" w:lineRule="auto"/>
        <w:ind w:left="720"/>
        <w:jc w:val="both"/>
        <w:rPr>
          <w:rFonts w:ascii="Times New Roman" w:hAnsi="Times New Roman" w:cs="Times New Roman"/>
        </w:rPr>
      </w:pPr>
    </w:p>
    <w:p w:rsidR="00F120FF" w:rsidRDefault="00F120FF" w:rsidP="00F120FF">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In</w:t>
      </w:r>
      <w:r w:rsidR="00CE341E" w:rsidRPr="00D66EA5">
        <w:rPr>
          <w:rFonts w:ascii="Times New Roman" w:hAnsi="Times New Roman" w:cs="Times New Roman"/>
        </w:rPr>
        <w:t xml:space="preserve"> June 2012 </w:t>
      </w:r>
      <w:r w:rsidR="001B0B42">
        <w:rPr>
          <w:rFonts w:ascii="Times New Roman" w:hAnsi="Times New Roman" w:cs="Times New Roman"/>
        </w:rPr>
        <w:t>the Court of Appeal dismissed the Company’s appeal</w:t>
      </w:r>
      <w:r w:rsidR="00CE341E" w:rsidRPr="00D66EA5">
        <w:rPr>
          <w:rFonts w:ascii="Times New Roman" w:hAnsi="Times New Roman" w:cs="Times New Roman"/>
        </w:rPr>
        <w:t>.</w:t>
      </w:r>
      <w:r w:rsidR="008D7267">
        <w:rPr>
          <w:rFonts w:ascii="Times New Roman" w:hAnsi="Times New Roman" w:cs="Times New Roman"/>
        </w:rPr>
        <w:t xml:space="preserve"> </w:t>
      </w:r>
      <w:r>
        <w:rPr>
          <w:rFonts w:ascii="Times New Roman" w:hAnsi="Times New Roman" w:cs="Times New Roman"/>
        </w:rPr>
        <w:t>I</w:t>
      </w:r>
      <w:r w:rsidR="00802F04">
        <w:rPr>
          <w:rFonts w:ascii="Times New Roman" w:hAnsi="Times New Roman" w:cs="Times New Roman"/>
        </w:rPr>
        <w:t xml:space="preserve">n July 2012, </w:t>
      </w:r>
      <w:r w:rsidR="00AD2156">
        <w:rPr>
          <w:rFonts w:ascii="Times New Roman" w:hAnsi="Times New Roman" w:cs="Times New Roman"/>
        </w:rPr>
        <w:t xml:space="preserve">the </w:t>
      </w:r>
      <w:r w:rsidR="001B0B42">
        <w:rPr>
          <w:rFonts w:ascii="Times New Roman" w:hAnsi="Times New Roman" w:cs="Times New Roman"/>
        </w:rPr>
        <w:t xml:space="preserve">Company filed </w:t>
      </w:r>
      <w:r w:rsidR="00802F04">
        <w:rPr>
          <w:rFonts w:ascii="Times New Roman" w:hAnsi="Times New Roman" w:cs="Times New Roman"/>
        </w:rPr>
        <w:t>an application for leave to appeal</w:t>
      </w:r>
      <w:r w:rsidR="001B0B42">
        <w:rPr>
          <w:rFonts w:ascii="Times New Roman" w:hAnsi="Times New Roman" w:cs="Times New Roman"/>
        </w:rPr>
        <w:t xml:space="preserve"> </w:t>
      </w:r>
      <w:r w:rsidR="00802F04">
        <w:rPr>
          <w:rFonts w:ascii="Times New Roman" w:hAnsi="Times New Roman" w:cs="Times New Roman"/>
        </w:rPr>
        <w:t>to</w:t>
      </w:r>
      <w:r w:rsidR="00025C60">
        <w:rPr>
          <w:rFonts w:ascii="Times New Roman" w:hAnsi="Times New Roman" w:cs="Times New Roman"/>
        </w:rPr>
        <w:t xml:space="preserve"> the Federal Court</w:t>
      </w:r>
      <w:r>
        <w:rPr>
          <w:rFonts w:ascii="Times New Roman" w:hAnsi="Times New Roman" w:cs="Times New Roman"/>
        </w:rPr>
        <w:t xml:space="preserve">. </w:t>
      </w:r>
      <w:r w:rsidRPr="00F120FF">
        <w:rPr>
          <w:rFonts w:ascii="Times New Roman" w:hAnsi="Times New Roman" w:cs="Times New Roman"/>
        </w:rPr>
        <w:t xml:space="preserve">In November 2012, the Federal Court dismissed the Company’s application for leave to appeal. </w:t>
      </w:r>
    </w:p>
    <w:p w:rsidR="00F120FF" w:rsidRDefault="00F120FF" w:rsidP="00F120FF">
      <w:pPr>
        <w:autoSpaceDE w:val="0"/>
        <w:autoSpaceDN w:val="0"/>
        <w:adjustRightInd w:val="0"/>
        <w:spacing w:after="0" w:line="240" w:lineRule="auto"/>
        <w:ind w:left="720"/>
        <w:jc w:val="both"/>
        <w:rPr>
          <w:rFonts w:ascii="Times New Roman" w:hAnsi="Times New Roman" w:cs="Times New Roman"/>
        </w:rPr>
      </w:pPr>
    </w:p>
    <w:p w:rsidR="00F120FF" w:rsidRPr="00F120FF" w:rsidRDefault="00F120FF" w:rsidP="00F120FF">
      <w:pPr>
        <w:autoSpaceDE w:val="0"/>
        <w:autoSpaceDN w:val="0"/>
        <w:adjustRightInd w:val="0"/>
        <w:spacing w:after="0" w:line="240" w:lineRule="auto"/>
        <w:ind w:left="720"/>
        <w:jc w:val="both"/>
        <w:rPr>
          <w:rFonts w:ascii="Times New Roman" w:hAnsi="Times New Roman" w:cs="Times New Roman"/>
        </w:rPr>
      </w:pPr>
      <w:r w:rsidRPr="00F120FF">
        <w:rPr>
          <w:rFonts w:ascii="Times New Roman" w:hAnsi="Times New Roman" w:cs="Times New Roman"/>
        </w:rPr>
        <w:t xml:space="preserve">In February 2013, the Company filed a fresh suit in the Melaka High Court. </w:t>
      </w:r>
      <w:r>
        <w:rPr>
          <w:rFonts w:ascii="Times New Roman" w:hAnsi="Times New Roman" w:cs="Times New Roman"/>
        </w:rPr>
        <w:t>Subsequently in March 2013 the suit was</w:t>
      </w:r>
      <w:r w:rsidR="00DC3EB9">
        <w:rPr>
          <w:rFonts w:ascii="Times New Roman" w:hAnsi="Times New Roman" w:cs="Times New Roman"/>
        </w:rPr>
        <w:t xml:space="preserve"> withdrawn</w:t>
      </w:r>
      <w:r w:rsidRPr="00F120FF">
        <w:rPr>
          <w:rFonts w:ascii="Times New Roman" w:hAnsi="Times New Roman" w:cs="Times New Roman"/>
        </w:rPr>
        <w:t xml:space="preserve"> with liberty in view of the decision of Court of Appeal </w:t>
      </w:r>
      <w:r w:rsidR="004F4FD2">
        <w:rPr>
          <w:rFonts w:ascii="Times New Roman" w:hAnsi="Times New Roman" w:cs="Times New Roman"/>
        </w:rPr>
        <w:t xml:space="preserve">in </w:t>
      </w:r>
      <w:r w:rsidRPr="00F120FF">
        <w:rPr>
          <w:rFonts w:ascii="Times New Roman" w:hAnsi="Times New Roman" w:cs="Times New Roman"/>
        </w:rPr>
        <w:t xml:space="preserve">February 2013 in setting aside the earlier decision in </w:t>
      </w:r>
      <w:proofErr w:type="spellStart"/>
      <w:r w:rsidRPr="00F120FF">
        <w:rPr>
          <w:rFonts w:ascii="Times New Roman" w:hAnsi="Times New Roman" w:cs="Times New Roman"/>
        </w:rPr>
        <w:t>favour</w:t>
      </w:r>
      <w:proofErr w:type="spellEnd"/>
      <w:r w:rsidRPr="00F120FF">
        <w:rPr>
          <w:rFonts w:ascii="Times New Roman" w:hAnsi="Times New Roman" w:cs="Times New Roman"/>
        </w:rPr>
        <w:t xml:space="preserve"> of the Company </w:t>
      </w:r>
      <w:r w:rsidR="00C55EC6">
        <w:rPr>
          <w:rFonts w:ascii="Times New Roman" w:hAnsi="Times New Roman" w:cs="Times New Roman"/>
        </w:rPr>
        <w:t>granted</w:t>
      </w:r>
      <w:r w:rsidRPr="00F120FF">
        <w:rPr>
          <w:rFonts w:ascii="Times New Roman" w:hAnsi="Times New Roman" w:cs="Times New Roman"/>
        </w:rPr>
        <w:t xml:space="preserve"> by Johor </w:t>
      </w:r>
      <w:proofErr w:type="spellStart"/>
      <w:r w:rsidRPr="00F120FF">
        <w:rPr>
          <w:rFonts w:ascii="Times New Roman" w:hAnsi="Times New Roman" w:cs="Times New Roman"/>
        </w:rPr>
        <w:t>Bahru</w:t>
      </w:r>
      <w:proofErr w:type="spellEnd"/>
      <w:r w:rsidRPr="00F120FF">
        <w:rPr>
          <w:rFonts w:ascii="Times New Roman" w:hAnsi="Times New Roman" w:cs="Times New Roman"/>
        </w:rPr>
        <w:t xml:space="preserve"> High Court in May 2012 in respect of the </w:t>
      </w:r>
      <w:proofErr w:type="spellStart"/>
      <w:r w:rsidRPr="00F120FF">
        <w:rPr>
          <w:rFonts w:ascii="Times New Roman" w:hAnsi="Times New Roman" w:cs="Times New Roman"/>
        </w:rPr>
        <w:t>Segamat</w:t>
      </w:r>
      <w:proofErr w:type="spellEnd"/>
      <w:r w:rsidRPr="00F120FF">
        <w:rPr>
          <w:rFonts w:ascii="Times New Roman" w:hAnsi="Times New Roman" w:cs="Times New Roman"/>
        </w:rPr>
        <w:t xml:space="preserve"> Land.</w:t>
      </w:r>
    </w:p>
    <w:p w:rsidR="006F032F" w:rsidRPr="00CE341E" w:rsidRDefault="006F032F" w:rsidP="00256647">
      <w:pPr>
        <w:pStyle w:val="ListParagraph"/>
        <w:autoSpaceDE w:val="0"/>
        <w:autoSpaceDN w:val="0"/>
        <w:adjustRightInd w:val="0"/>
        <w:spacing w:after="0" w:line="240" w:lineRule="auto"/>
        <w:ind w:left="0"/>
        <w:jc w:val="both"/>
        <w:rPr>
          <w:rFonts w:ascii="Times New Roman" w:hAnsi="Times New Roman" w:cs="Times New Roman"/>
        </w:rPr>
      </w:pPr>
    </w:p>
    <w:p w:rsidR="004B58CA" w:rsidRPr="00D66EA5" w:rsidRDefault="0016177C" w:rsidP="00D66EA5">
      <w:pPr>
        <w:autoSpaceDE w:val="0"/>
        <w:autoSpaceDN w:val="0"/>
        <w:adjustRightInd w:val="0"/>
        <w:spacing w:after="0" w:line="240" w:lineRule="auto"/>
        <w:ind w:left="720"/>
        <w:jc w:val="both"/>
        <w:rPr>
          <w:rFonts w:ascii="Times New Roman" w:hAnsi="Times New Roman" w:cs="Times New Roman"/>
        </w:rPr>
      </w:pPr>
      <w:r w:rsidRPr="00D66EA5">
        <w:rPr>
          <w:rFonts w:ascii="Times New Roman" w:hAnsi="Times New Roman" w:cs="Times New Roman"/>
        </w:rPr>
        <w:t>In respect of case</w:t>
      </w:r>
      <w:r w:rsidR="001450DF" w:rsidRPr="00D66EA5">
        <w:rPr>
          <w:rFonts w:ascii="Times New Roman" w:hAnsi="Times New Roman" w:cs="Times New Roman"/>
        </w:rPr>
        <w:t xml:space="preserve"> </w:t>
      </w:r>
      <w:r w:rsidR="002E4F7C" w:rsidRPr="00D66EA5">
        <w:rPr>
          <w:rFonts w:ascii="Times New Roman" w:hAnsi="Times New Roman" w:cs="Times New Roman"/>
        </w:rPr>
        <w:t>8</w:t>
      </w:r>
      <w:r w:rsidR="00D66EA5">
        <w:rPr>
          <w:rFonts w:ascii="Times New Roman" w:hAnsi="Times New Roman" w:cs="Times New Roman"/>
        </w:rPr>
        <w:t>(1</w:t>
      </w:r>
      <w:proofErr w:type="gramStart"/>
      <w:r w:rsidR="00D66EA5">
        <w:rPr>
          <w:rFonts w:ascii="Times New Roman" w:hAnsi="Times New Roman" w:cs="Times New Roman"/>
        </w:rPr>
        <w:t>)(</w:t>
      </w:r>
      <w:proofErr w:type="gramEnd"/>
      <w:r w:rsidR="00D66EA5">
        <w:rPr>
          <w:rFonts w:ascii="Times New Roman" w:hAnsi="Times New Roman" w:cs="Times New Roman"/>
        </w:rPr>
        <w:t>b)</w:t>
      </w:r>
      <w:r w:rsidR="006F032F" w:rsidRPr="00D66EA5">
        <w:rPr>
          <w:rFonts w:ascii="Times New Roman" w:hAnsi="Times New Roman" w:cs="Times New Roman"/>
        </w:rPr>
        <w:t xml:space="preserve"> </w:t>
      </w:r>
      <w:r w:rsidR="00D66EA5">
        <w:rPr>
          <w:rFonts w:ascii="Times New Roman" w:hAnsi="Times New Roman" w:cs="Times New Roman"/>
        </w:rPr>
        <w:t>above</w:t>
      </w:r>
      <w:r w:rsidR="001B0B42">
        <w:rPr>
          <w:rFonts w:ascii="Times New Roman" w:hAnsi="Times New Roman" w:cs="Times New Roman"/>
        </w:rPr>
        <w:t>,</w:t>
      </w:r>
      <w:r w:rsidR="00D66EA5">
        <w:rPr>
          <w:rFonts w:ascii="Times New Roman" w:hAnsi="Times New Roman" w:cs="Times New Roman"/>
        </w:rPr>
        <w:t xml:space="preserve"> </w:t>
      </w:r>
      <w:r w:rsidR="006F032F" w:rsidRPr="00D66EA5">
        <w:rPr>
          <w:rFonts w:ascii="Times New Roman" w:hAnsi="Times New Roman" w:cs="Times New Roman"/>
        </w:rPr>
        <w:t xml:space="preserve">trial at the High Court in Johor </w:t>
      </w:r>
      <w:proofErr w:type="spellStart"/>
      <w:r w:rsidR="006F032F" w:rsidRPr="00D66EA5">
        <w:rPr>
          <w:rFonts w:ascii="Times New Roman" w:hAnsi="Times New Roman" w:cs="Times New Roman"/>
        </w:rPr>
        <w:t>Bahru</w:t>
      </w:r>
      <w:proofErr w:type="spellEnd"/>
      <w:r w:rsidR="006F032F" w:rsidRPr="00D66EA5">
        <w:rPr>
          <w:rFonts w:ascii="Times New Roman" w:hAnsi="Times New Roman" w:cs="Times New Roman"/>
        </w:rPr>
        <w:t xml:space="preserve"> </w:t>
      </w:r>
      <w:r w:rsidR="00EB1E6F">
        <w:rPr>
          <w:rFonts w:ascii="Times New Roman" w:hAnsi="Times New Roman" w:cs="Times New Roman"/>
        </w:rPr>
        <w:t>took</w:t>
      </w:r>
      <w:r w:rsidR="006F032F" w:rsidRPr="00D66EA5">
        <w:rPr>
          <w:rFonts w:ascii="Times New Roman" w:hAnsi="Times New Roman" w:cs="Times New Roman"/>
        </w:rPr>
        <w:t xml:space="preserve"> place </w:t>
      </w:r>
      <w:r w:rsidR="00EB1E6F">
        <w:rPr>
          <w:rFonts w:ascii="Times New Roman" w:hAnsi="Times New Roman" w:cs="Times New Roman"/>
        </w:rPr>
        <w:t>in February</w:t>
      </w:r>
      <w:r w:rsidR="006F032F" w:rsidRPr="00D66EA5">
        <w:rPr>
          <w:rFonts w:ascii="Times New Roman" w:hAnsi="Times New Roman" w:cs="Times New Roman"/>
        </w:rPr>
        <w:t xml:space="preserve"> 2012.  </w:t>
      </w:r>
    </w:p>
    <w:p w:rsidR="009F027E" w:rsidRPr="009F027E" w:rsidRDefault="009F027E" w:rsidP="009F027E">
      <w:pPr>
        <w:pStyle w:val="ListParagraph"/>
        <w:autoSpaceDE w:val="0"/>
        <w:autoSpaceDN w:val="0"/>
        <w:adjustRightInd w:val="0"/>
        <w:spacing w:after="0" w:line="240" w:lineRule="auto"/>
        <w:ind w:left="1080"/>
        <w:jc w:val="both"/>
        <w:rPr>
          <w:rFonts w:ascii="Times New Roman" w:hAnsi="Times New Roman" w:cs="Times New Roman"/>
        </w:rPr>
      </w:pPr>
    </w:p>
    <w:p w:rsidR="002F168D" w:rsidRDefault="00EB1E6F" w:rsidP="00E51603">
      <w:pPr>
        <w:pStyle w:val="NoSpacing"/>
        <w:ind w:left="720"/>
        <w:jc w:val="both"/>
        <w:rPr>
          <w:rFonts w:ascii="Times New Roman" w:hAnsi="Times New Roman" w:cs="Times New Roman"/>
        </w:rPr>
      </w:pPr>
      <w:r>
        <w:rPr>
          <w:rFonts w:ascii="Times New Roman" w:hAnsi="Times New Roman" w:cs="Times New Roman"/>
        </w:rPr>
        <w:t>I</w:t>
      </w:r>
      <w:r w:rsidR="002F168D" w:rsidRPr="002F168D">
        <w:rPr>
          <w:rFonts w:ascii="Times New Roman" w:hAnsi="Times New Roman" w:cs="Times New Roman"/>
        </w:rPr>
        <w:t xml:space="preserve">n </w:t>
      </w:r>
      <w:r>
        <w:rPr>
          <w:rFonts w:ascii="Times New Roman" w:hAnsi="Times New Roman" w:cs="Times New Roman"/>
        </w:rPr>
        <w:t xml:space="preserve">May </w:t>
      </w:r>
      <w:r w:rsidR="002F168D" w:rsidRPr="002F168D">
        <w:rPr>
          <w:rFonts w:ascii="Times New Roman" w:hAnsi="Times New Roman" w:cs="Times New Roman"/>
        </w:rPr>
        <w:t xml:space="preserve">2012, </w:t>
      </w:r>
      <w:r>
        <w:rPr>
          <w:rFonts w:ascii="Times New Roman" w:hAnsi="Times New Roman" w:cs="Times New Roman"/>
        </w:rPr>
        <w:t xml:space="preserve">the Johor </w:t>
      </w:r>
      <w:proofErr w:type="spellStart"/>
      <w:r>
        <w:rPr>
          <w:rFonts w:ascii="Times New Roman" w:hAnsi="Times New Roman" w:cs="Times New Roman"/>
        </w:rPr>
        <w:t>Bahru</w:t>
      </w:r>
      <w:proofErr w:type="spellEnd"/>
      <w:r>
        <w:rPr>
          <w:rFonts w:ascii="Times New Roman" w:hAnsi="Times New Roman" w:cs="Times New Roman"/>
        </w:rPr>
        <w:t xml:space="preserve"> High Court </w:t>
      </w:r>
      <w:r w:rsidR="002F168D" w:rsidRPr="002F168D">
        <w:rPr>
          <w:rFonts w:ascii="Times New Roman" w:hAnsi="Times New Roman" w:cs="Times New Roman"/>
        </w:rPr>
        <w:t xml:space="preserve">delivered </w:t>
      </w:r>
      <w:r>
        <w:rPr>
          <w:rFonts w:ascii="Times New Roman" w:hAnsi="Times New Roman" w:cs="Times New Roman"/>
        </w:rPr>
        <w:t>decision</w:t>
      </w:r>
      <w:r w:rsidR="00F668C8">
        <w:rPr>
          <w:rFonts w:ascii="Times New Roman" w:hAnsi="Times New Roman" w:cs="Times New Roman"/>
        </w:rPr>
        <w:t xml:space="preserve"> in </w:t>
      </w:r>
      <w:proofErr w:type="spellStart"/>
      <w:r w:rsidR="00F668C8">
        <w:rPr>
          <w:rFonts w:ascii="Times New Roman" w:hAnsi="Times New Roman" w:cs="Times New Roman"/>
        </w:rPr>
        <w:t>favour</w:t>
      </w:r>
      <w:proofErr w:type="spellEnd"/>
      <w:r w:rsidR="00F668C8">
        <w:rPr>
          <w:rFonts w:ascii="Times New Roman" w:hAnsi="Times New Roman" w:cs="Times New Roman"/>
        </w:rPr>
        <w:t xml:space="preserve"> of the Company</w:t>
      </w:r>
      <w:r w:rsidR="002F168D" w:rsidRPr="002F168D">
        <w:rPr>
          <w:rFonts w:ascii="Times New Roman" w:hAnsi="Times New Roman" w:cs="Times New Roman"/>
        </w:rPr>
        <w:t xml:space="preserve"> </w:t>
      </w:r>
      <w:r>
        <w:rPr>
          <w:rFonts w:ascii="Times New Roman" w:hAnsi="Times New Roman" w:cs="Times New Roman"/>
        </w:rPr>
        <w:t xml:space="preserve">and </w:t>
      </w:r>
      <w:r w:rsidR="002F168D" w:rsidRPr="002F168D">
        <w:rPr>
          <w:rFonts w:ascii="Times New Roman" w:hAnsi="Times New Roman" w:cs="Times New Roman"/>
        </w:rPr>
        <w:t>order</w:t>
      </w:r>
      <w:r>
        <w:rPr>
          <w:rFonts w:ascii="Times New Roman" w:hAnsi="Times New Roman" w:cs="Times New Roman"/>
        </w:rPr>
        <w:t>ed</w:t>
      </w:r>
      <w:r w:rsidR="002F168D" w:rsidRPr="002F168D">
        <w:rPr>
          <w:rFonts w:ascii="Times New Roman" w:hAnsi="Times New Roman" w:cs="Times New Roman"/>
        </w:rPr>
        <w:t xml:space="preserve"> </w:t>
      </w:r>
      <w:r>
        <w:rPr>
          <w:rFonts w:ascii="Times New Roman" w:hAnsi="Times New Roman" w:cs="Times New Roman"/>
        </w:rPr>
        <w:t>the 1</w:t>
      </w:r>
      <w:r w:rsidRPr="00EB1E6F">
        <w:rPr>
          <w:rFonts w:ascii="Times New Roman" w:hAnsi="Times New Roman" w:cs="Times New Roman"/>
          <w:vertAlign w:val="superscript"/>
        </w:rPr>
        <w:t>st</w:t>
      </w:r>
      <w:r>
        <w:rPr>
          <w:rFonts w:ascii="Times New Roman" w:hAnsi="Times New Roman" w:cs="Times New Roman"/>
        </w:rPr>
        <w:t xml:space="preserve"> Defendant </w:t>
      </w:r>
      <w:r w:rsidR="00E51603">
        <w:rPr>
          <w:rFonts w:ascii="Times New Roman" w:hAnsi="Times New Roman" w:cs="Times New Roman"/>
        </w:rPr>
        <w:t xml:space="preserve">to return </w:t>
      </w:r>
      <w:r>
        <w:rPr>
          <w:rFonts w:ascii="Times New Roman" w:hAnsi="Times New Roman" w:cs="Times New Roman"/>
        </w:rPr>
        <w:t>to the Company</w:t>
      </w:r>
      <w:r w:rsidR="00E51603" w:rsidRPr="00E51603">
        <w:rPr>
          <w:rFonts w:ascii="Times New Roman" w:hAnsi="Times New Roman" w:cs="Times New Roman"/>
        </w:rPr>
        <w:t xml:space="preserve"> </w:t>
      </w:r>
      <w:r w:rsidR="00E51603">
        <w:rPr>
          <w:rFonts w:ascii="Times New Roman" w:hAnsi="Times New Roman" w:cs="Times New Roman"/>
        </w:rPr>
        <w:t xml:space="preserve">the </w:t>
      </w:r>
      <w:proofErr w:type="spellStart"/>
      <w:r w:rsidR="00E51603">
        <w:rPr>
          <w:rFonts w:ascii="Times New Roman" w:hAnsi="Times New Roman" w:cs="Times New Roman"/>
        </w:rPr>
        <w:t>Segamat</w:t>
      </w:r>
      <w:proofErr w:type="spellEnd"/>
      <w:r w:rsidR="00E51603">
        <w:rPr>
          <w:rFonts w:ascii="Times New Roman" w:hAnsi="Times New Roman" w:cs="Times New Roman"/>
        </w:rPr>
        <w:t xml:space="preserve"> Land (711acres)</w:t>
      </w:r>
      <w:r>
        <w:rPr>
          <w:rFonts w:ascii="Times New Roman" w:hAnsi="Times New Roman" w:cs="Times New Roman"/>
        </w:rPr>
        <w:t xml:space="preserve"> and</w:t>
      </w:r>
      <w:r w:rsidR="00E51603">
        <w:rPr>
          <w:rFonts w:ascii="Times New Roman" w:hAnsi="Times New Roman" w:cs="Times New Roman"/>
        </w:rPr>
        <w:t xml:space="preserve"> ordered</w:t>
      </w:r>
      <w:r>
        <w:rPr>
          <w:rFonts w:ascii="Times New Roman" w:hAnsi="Times New Roman" w:cs="Times New Roman"/>
        </w:rPr>
        <w:t xml:space="preserve"> the Company to return</w:t>
      </w:r>
      <w:r w:rsidR="00E51603">
        <w:rPr>
          <w:rFonts w:ascii="Times New Roman" w:hAnsi="Times New Roman" w:cs="Times New Roman"/>
        </w:rPr>
        <w:t xml:space="preserve"> to the 1</w:t>
      </w:r>
      <w:r w:rsidR="00E51603" w:rsidRPr="00E51603">
        <w:rPr>
          <w:rFonts w:ascii="Times New Roman" w:hAnsi="Times New Roman" w:cs="Times New Roman"/>
          <w:vertAlign w:val="superscript"/>
        </w:rPr>
        <w:t>st</w:t>
      </w:r>
      <w:r w:rsidR="00E51603">
        <w:rPr>
          <w:rFonts w:ascii="Times New Roman" w:hAnsi="Times New Roman" w:cs="Times New Roman"/>
        </w:rPr>
        <w:t xml:space="preserve"> Defendant the </w:t>
      </w:r>
      <w:r w:rsidR="00E51603" w:rsidRPr="002F168D">
        <w:rPr>
          <w:rFonts w:ascii="Times New Roman" w:hAnsi="Times New Roman" w:cs="Times New Roman"/>
        </w:rPr>
        <w:t>purchase price of RM12</w:t>
      </w:r>
      <w:proofErr w:type="gramStart"/>
      <w:r w:rsidR="00E51603" w:rsidRPr="002F168D">
        <w:rPr>
          <w:rFonts w:ascii="Times New Roman" w:hAnsi="Times New Roman" w:cs="Times New Roman"/>
        </w:rPr>
        <w:t>,087,000</w:t>
      </w:r>
      <w:proofErr w:type="gramEnd"/>
      <w:r w:rsidR="00E51603">
        <w:rPr>
          <w:rFonts w:ascii="Times New Roman" w:hAnsi="Times New Roman" w:cs="Times New Roman"/>
        </w:rPr>
        <w:t xml:space="preserve"> and to reimburse the 1</w:t>
      </w:r>
      <w:r w:rsidR="00E51603" w:rsidRPr="00E51603">
        <w:rPr>
          <w:rFonts w:ascii="Times New Roman" w:hAnsi="Times New Roman" w:cs="Times New Roman"/>
          <w:vertAlign w:val="superscript"/>
        </w:rPr>
        <w:t>st</w:t>
      </w:r>
      <w:r w:rsidR="00E51603">
        <w:rPr>
          <w:rFonts w:ascii="Times New Roman" w:hAnsi="Times New Roman" w:cs="Times New Roman"/>
        </w:rPr>
        <w:t xml:space="preserve"> Defendant </w:t>
      </w:r>
      <w:r w:rsidR="00664F47">
        <w:rPr>
          <w:rFonts w:ascii="Times New Roman" w:hAnsi="Times New Roman" w:cs="Times New Roman"/>
        </w:rPr>
        <w:t>t</w:t>
      </w:r>
      <w:r w:rsidR="002F168D" w:rsidRPr="002F168D">
        <w:rPr>
          <w:rFonts w:ascii="Times New Roman" w:hAnsi="Times New Roman" w:cs="Times New Roman"/>
        </w:rPr>
        <w:t>he</w:t>
      </w:r>
      <w:r w:rsidR="00E51603">
        <w:rPr>
          <w:rFonts w:ascii="Times New Roman" w:hAnsi="Times New Roman" w:cs="Times New Roman"/>
        </w:rPr>
        <w:t xml:space="preserve"> </w:t>
      </w:r>
      <w:r w:rsidR="002F168D" w:rsidRPr="002F168D">
        <w:rPr>
          <w:rFonts w:ascii="Times New Roman" w:hAnsi="Times New Roman" w:cs="Times New Roman"/>
        </w:rPr>
        <w:t xml:space="preserve">value of improvement and infrastructure, if any, made to the </w:t>
      </w:r>
      <w:r w:rsidR="00E51603">
        <w:rPr>
          <w:rFonts w:ascii="Times New Roman" w:hAnsi="Times New Roman" w:cs="Times New Roman"/>
        </w:rPr>
        <w:t>l</w:t>
      </w:r>
      <w:r w:rsidR="002F168D" w:rsidRPr="002F168D">
        <w:rPr>
          <w:rFonts w:ascii="Times New Roman" w:hAnsi="Times New Roman" w:cs="Times New Roman"/>
        </w:rPr>
        <w:t>and, such amount to be assessed by the Deputy Registrar.</w:t>
      </w:r>
    </w:p>
    <w:p w:rsidR="00744360" w:rsidRDefault="00744360" w:rsidP="009F027E">
      <w:pPr>
        <w:pStyle w:val="NoSpacing"/>
        <w:ind w:left="2160" w:hanging="270"/>
        <w:jc w:val="both"/>
        <w:rPr>
          <w:rFonts w:ascii="Times New Roman" w:hAnsi="Times New Roman" w:cs="Times New Roman"/>
        </w:rPr>
      </w:pPr>
    </w:p>
    <w:p w:rsidR="00E51603" w:rsidRDefault="00744360" w:rsidP="00E51603">
      <w:pPr>
        <w:pStyle w:val="NoSpacing"/>
        <w:ind w:left="720"/>
        <w:jc w:val="both"/>
        <w:rPr>
          <w:rFonts w:ascii="Times New Roman" w:hAnsi="Times New Roman"/>
        </w:rPr>
      </w:pPr>
      <w:r>
        <w:rPr>
          <w:rFonts w:ascii="Times New Roman" w:hAnsi="Times New Roman" w:cs="Times New Roman"/>
        </w:rPr>
        <w:t>The 1</w:t>
      </w:r>
      <w:r w:rsidRPr="00744360">
        <w:rPr>
          <w:rFonts w:ascii="Times New Roman" w:hAnsi="Times New Roman" w:cs="Times New Roman"/>
          <w:vertAlign w:val="superscript"/>
        </w:rPr>
        <w:t>st</w:t>
      </w:r>
      <w:r>
        <w:rPr>
          <w:rFonts w:ascii="Times New Roman" w:hAnsi="Times New Roman" w:cs="Times New Roman"/>
        </w:rPr>
        <w:t xml:space="preserve"> Defendant ha</w:t>
      </w:r>
      <w:r w:rsidR="00C07DE4">
        <w:rPr>
          <w:rFonts w:ascii="Times New Roman" w:hAnsi="Times New Roman" w:cs="Times New Roman"/>
        </w:rPr>
        <w:t>d</w:t>
      </w:r>
      <w:r>
        <w:rPr>
          <w:rFonts w:ascii="Times New Roman" w:hAnsi="Times New Roman" w:cs="Times New Roman"/>
        </w:rPr>
        <w:t xml:space="preserve"> subsequently filed a Notice of Appeal to the Court of Appeal</w:t>
      </w:r>
      <w:r w:rsidR="00664F47">
        <w:rPr>
          <w:rFonts w:ascii="Times New Roman" w:hAnsi="Times New Roman" w:cs="Times New Roman"/>
        </w:rPr>
        <w:t>.</w:t>
      </w:r>
      <w:r w:rsidR="009B6114">
        <w:rPr>
          <w:rFonts w:ascii="Times New Roman" w:hAnsi="Times New Roman" w:cs="Times New Roman"/>
        </w:rPr>
        <w:t xml:space="preserve"> The 1</w:t>
      </w:r>
      <w:r w:rsidR="009B6114" w:rsidRPr="009B6114">
        <w:rPr>
          <w:rFonts w:ascii="Times New Roman" w:hAnsi="Times New Roman" w:cs="Times New Roman"/>
          <w:vertAlign w:val="superscript"/>
        </w:rPr>
        <w:t>st</w:t>
      </w:r>
      <w:r w:rsidR="009B6114">
        <w:rPr>
          <w:rFonts w:ascii="Times New Roman" w:hAnsi="Times New Roman" w:cs="Times New Roman"/>
        </w:rPr>
        <w:t xml:space="preserve"> Defendant ha</w:t>
      </w:r>
      <w:r w:rsidR="00C07DE4">
        <w:rPr>
          <w:rFonts w:ascii="Times New Roman" w:hAnsi="Times New Roman" w:cs="Times New Roman"/>
        </w:rPr>
        <w:t>d</w:t>
      </w:r>
      <w:r w:rsidR="009B6114">
        <w:rPr>
          <w:rFonts w:ascii="Times New Roman" w:hAnsi="Times New Roman" w:cs="Times New Roman"/>
        </w:rPr>
        <w:t xml:space="preserve"> also filed application for stay and variation order with </w:t>
      </w:r>
      <w:r w:rsidR="00CE7497">
        <w:rPr>
          <w:rFonts w:ascii="Times New Roman" w:hAnsi="Times New Roman" w:cs="Times New Roman"/>
        </w:rPr>
        <w:t>t</w:t>
      </w:r>
      <w:r w:rsidR="00C07DE4">
        <w:rPr>
          <w:rFonts w:ascii="Times New Roman" w:hAnsi="Times New Roman" w:cs="Times New Roman"/>
        </w:rPr>
        <w:t xml:space="preserve">he Johor </w:t>
      </w:r>
      <w:proofErr w:type="spellStart"/>
      <w:r w:rsidR="00C07DE4">
        <w:rPr>
          <w:rFonts w:ascii="Times New Roman" w:hAnsi="Times New Roman" w:cs="Times New Roman"/>
        </w:rPr>
        <w:t>Bahru</w:t>
      </w:r>
      <w:proofErr w:type="spellEnd"/>
      <w:r w:rsidR="00C07DE4">
        <w:rPr>
          <w:rFonts w:ascii="Times New Roman" w:hAnsi="Times New Roman" w:cs="Times New Roman"/>
        </w:rPr>
        <w:t xml:space="preserve"> High Cour</w:t>
      </w:r>
      <w:r w:rsidR="009B6114">
        <w:rPr>
          <w:rFonts w:ascii="Times New Roman" w:hAnsi="Times New Roman" w:cs="Times New Roman"/>
        </w:rPr>
        <w:t>t.</w:t>
      </w:r>
      <w:r w:rsidR="00E51603">
        <w:rPr>
          <w:rFonts w:ascii="Times New Roman" w:hAnsi="Times New Roman" w:cs="Times New Roman"/>
        </w:rPr>
        <w:t xml:space="preserve"> In</w:t>
      </w:r>
      <w:r w:rsidR="00337192">
        <w:rPr>
          <w:rFonts w:ascii="Times New Roman" w:hAnsi="Times New Roman" w:cs="Times New Roman"/>
        </w:rPr>
        <w:t xml:space="preserve"> August 2012, the Johor </w:t>
      </w:r>
      <w:proofErr w:type="spellStart"/>
      <w:r w:rsidR="00337192">
        <w:rPr>
          <w:rFonts w:ascii="Times New Roman" w:hAnsi="Times New Roman" w:cs="Times New Roman"/>
        </w:rPr>
        <w:t>Bahru</w:t>
      </w:r>
      <w:proofErr w:type="spellEnd"/>
      <w:r w:rsidR="00337192">
        <w:rPr>
          <w:rFonts w:ascii="Times New Roman" w:hAnsi="Times New Roman" w:cs="Times New Roman"/>
        </w:rPr>
        <w:t xml:space="preserve"> High Court allowed the 1</w:t>
      </w:r>
      <w:r w:rsidR="00337192" w:rsidRPr="00337192">
        <w:rPr>
          <w:rFonts w:ascii="Times New Roman" w:hAnsi="Times New Roman" w:cs="Times New Roman"/>
          <w:vertAlign w:val="superscript"/>
        </w:rPr>
        <w:t>st</w:t>
      </w:r>
      <w:r w:rsidR="00337192">
        <w:rPr>
          <w:rFonts w:ascii="Times New Roman" w:hAnsi="Times New Roman" w:cs="Times New Roman"/>
        </w:rPr>
        <w:t xml:space="preserve"> Defendant’s application for stay until disposal of the 1</w:t>
      </w:r>
      <w:r w:rsidR="00337192" w:rsidRPr="00337192">
        <w:rPr>
          <w:rFonts w:ascii="Times New Roman" w:hAnsi="Times New Roman" w:cs="Times New Roman"/>
          <w:vertAlign w:val="superscript"/>
        </w:rPr>
        <w:t>st</w:t>
      </w:r>
      <w:r w:rsidR="00337192">
        <w:rPr>
          <w:rFonts w:ascii="Times New Roman" w:hAnsi="Times New Roman" w:cs="Times New Roman"/>
        </w:rPr>
        <w:t xml:space="preserve"> Defendant’s appeal to the Court of Appeal. </w:t>
      </w:r>
    </w:p>
    <w:p w:rsidR="00E91D1A" w:rsidRDefault="00E91D1A" w:rsidP="00C07DE4">
      <w:pPr>
        <w:spacing w:after="0" w:line="240" w:lineRule="auto"/>
        <w:ind w:left="720"/>
        <w:jc w:val="both"/>
        <w:rPr>
          <w:rFonts w:ascii="Times New Roman" w:hAnsi="Times New Roman"/>
        </w:rPr>
      </w:pPr>
    </w:p>
    <w:p w:rsidR="00E91D1A" w:rsidRDefault="00E91D1A" w:rsidP="00C07DE4">
      <w:pPr>
        <w:spacing w:after="0" w:line="240" w:lineRule="auto"/>
        <w:ind w:left="720"/>
        <w:jc w:val="both"/>
        <w:rPr>
          <w:rFonts w:ascii="Times New Roman" w:hAnsi="Times New Roman"/>
        </w:rPr>
      </w:pPr>
      <w:r>
        <w:rPr>
          <w:rFonts w:ascii="Times New Roman" w:hAnsi="Times New Roman"/>
        </w:rPr>
        <w:t xml:space="preserve">Hearing at the Court of Appeal </w:t>
      </w:r>
      <w:r w:rsidR="004F4FD2">
        <w:rPr>
          <w:rFonts w:ascii="Times New Roman" w:hAnsi="Times New Roman"/>
        </w:rPr>
        <w:t>had taken</w:t>
      </w:r>
      <w:r w:rsidR="00E51603">
        <w:rPr>
          <w:rFonts w:ascii="Times New Roman" w:hAnsi="Times New Roman"/>
        </w:rPr>
        <w:t xml:space="preserve"> place in February 2013 </w:t>
      </w:r>
      <w:r w:rsidR="004F4FD2">
        <w:rPr>
          <w:rFonts w:ascii="Times New Roman" w:hAnsi="Times New Roman"/>
        </w:rPr>
        <w:t>and the Court of Appeal had decided to</w:t>
      </w:r>
      <w:r w:rsidR="00E51603">
        <w:rPr>
          <w:rFonts w:ascii="Times New Roman" w:hAnsi="Times New Roman"/>
        </w:rPr>
        <w:t xml:space="preserve"> set aside the </w:t>
      </w:r>
      <w:r w:rsidR="004F4FD2">
        <w:rPr>
          <w:rFonts w:ascii="Times New Roman" w:hAnsi="Times New Roman"/>
        </w:rPr>
        <w:t xml:space="preserve">earlier judgment in </w:t>
      </w:r>
      <w:proofErr w:type="spellStart"/>
      <w:r w:rsidR="004F4FD2">
        <w:rPr>
          <w:rFonts w:ascii="Times New Roman" w:hAnsi="Times New Roman"/>
        </w:rPr>
        <w:t>fovour</w:t>
      </w:r>
      <w:proofErr w:type="spellEnd"/>
      <w:r w:rsidR="004F4FD2">
        <w:rPr>
          <w:rFonts w:ascii="Times New Roman" w:hAnsi="Times New Roman"/>
        </w:rPr>
        <w:t xml:space="preserve"> of the Company granted by the Johor </w:t>
      </w:r>
      <w:proofErr w:type="spellStart"/>
      <w:r w:rsidR="004F4FD2">
        <w:rPr>
          <w:rFonts w:ascii="Times New Roman" w:hAnsi="Times New Roman"/>
        </w:rPr>
        <w:t>Bahru</w:t>
      </w:r>
      <w:proofErr w:type="spellEnd"/>
      <w:r w:rsidR="004F4FD2">
        <w:rPr>
          <w:rFonts w:ascii="Times New Roman" w:hAnsi="Times New Roman"/>
        </w:rPr>
        <w:t xml:space="preserve"> High Court in May 2012. </w:t>
      </w:r>
    </w:p>
    <w:p w:rsidR="009E20A8" w:rsidRDefault="009E20A8" w:rsidP="00C07DE4">
      <w:pPr>
        <w:spacing w:after="0" w:line="240" w:lineRule="auto"/>
        <w:ind w:left="720"/>
        <w:jc w:val="both"/>
        <w:rPr>
          <w:rFonts w:ascii="Times New Roman" w:hAnsi="Times New Roman"/>
        </w:rPr>
      </w:pPr>
    </w:p>
    <w:p w:rsidR="004B58CA" w:rsidRDefault="004F4FD2" w:rsidP="00B01D55">
      <w:pPr>
        <w:spacing w:after="0" w:line="240" w:lineRule="auto"/>
        <w:ind w:left="720"/>
        <w:jc w:val="both"/>
        <w:rPr>
          <w:rFonts w:ascii="Times New Roman" w:hAnsi="Times New Roman"/>
        </w:rPr>
      </w:pPr>
      <w:r>
        <w:rPr>
          <w:rFonts w:ascii="Times New Roman" w:hAnsi="Times New Roman"/>
        </w:rPr>
        <w:t xml:space="preserve">In March 2013, the Company filed an application for leave to appeal to the Federal Court against the decision of the Court of Appeal. </w:t>
      </w:r>
      <w:r w:rsidRPr="00B01D55">
        <w:rPr>
          <w:rFonts w:ascii="Times New Roman" w:hAnsi="Times New Roman" w:cs="Times New Roman"/>
        </w:rPr>
        <w:t xml:space="preserve">The </w:t>
      </w:r>
      <w:r w:rsidR="00B01D55" w:rsidRPr="00B01D55">
        <w:rPr>
          <w:rFonts w:ascii="Times New Roman" w:hAnsi="Times New Roman" w:cs="Times New Roman"/>
        </w:rPr>
        <w:t>hearing date for the application for leave to appeal</w:t>
      </w:r>
      <w:r w:rsidR="00B01D55">
        <w:rPr>
          <w:rFonts w:ascii="Times New Roman" w:hAnsi="Times New Roman" w:cs="Times New Roman"/>
        </w:rPr>
        <w:t xml:space="preserve"> to the Federal Court</w:t>
      </w:r>
      <w:r w:rsidR="00B01D55" w:rsidRPr="00B01D55">
        <w:rPr>
          <w:rFonts w:ascii="Times New Roman" w:hAnsi="Times New Roman" w:cs="Times New Roman"/>
        </w:rPr>
        <w:t xml:space="preserve"> has been fixed on 27 August 2013</w:t>
      </w:r>
      <w:r w:rsidR="00B01D55">
        <w:rPr>
          <w:rFonts w:ascii="Times New Roman" w:hAnsi="Times New Roman"/>
        </w:rPr>
        <w:t>.</w:t>
      </w:r>
    </w:p>
    <w:p w:rsidR="00B01D55" w:rsidRPr="009B6114" w:rsidRDefault="00B01D55" w:rsidP="00B01D55">
      <w:pPr>
        <w:spacing w:after="0" w:line="240" w:lineRule="auto"/>
        <w:ind w:left="720"/>
        <w:jc w:val="both"/>
        <w:rPr>
          <w:rFonts w:ascii="Times New Roman" w:hAnsi="Times New Roman" w:cs="Times New Roman"/>
        </w:rPr>
      </w:pPr>
    </w:p>
    <w:p w:rsidR="004E2CC6" w:rsidRDefault="006F032F" w:rsidP="0066141F">
      <w:pPr>
        <w:autoSpaceDE w:val="0"/>
        <w:autoSpaceDN w:val="0"/>
        <w:adjustRightInd w:val="0"/>
        <w:spacing w:after="0" w:line="240" w:lineRule="auto"/>
        <w:ind w:left="720"/>
        <w:jc w:val="both"/>
        <w:rPr>
          <w:rFonts w:ascii="Times New Roman" w:hAnsi="Times New Roman" w:cs="Times New Roman"/>
        </w:rPr>
      </w:pPr>
      <w:r w:rsidRPr="00D66EA5">
        <w:rPr>
          <w:rFonts w:ascii="Times New Roman" w:hAnsi="Times New Roman" w:cs="Times New Roman"/>
        </w:rPr>
        <w:t xml:space="preserve">In respect of case </w:t>
      </w:r>
      <w:r w:rsidR="009F027E" w:rsidRPr="00D66EA5">
        <w:rPr>
          <w:rFonts w:ascii="Times New Roman" w:hAnsi="Times New Roman" w:cs="Times New Roman"/>
        </w:rPr>
        <w:t>8</w:t>
      </w:r>
      <w:r w:rsidR="00664F47">
        <w:rPr>
          <w:rFonts w:ascii="Times New Roman" w:hAnsi="Times New Roman" w:cs="Times New Roman"/>
        </w:rPr>
        <w:t>(</w:t>
      </w:r>
      <w:r w:rsidR="00321D91">
        <w:rPr>
          <w:rFonts w:ascii="Times New Roman" w:hAnsi="Times New Roman" w:cs="Times New Roman"/>
        </w:rPr>
        <w:t>1</w:t>
      </w:r>
      <w:proofErr w:type="gramStart"/>
      <w:r w:rsidR="00664F47">
        <w:rPr>
          <w:rFonts w:ascii="Times New Roman" w:hAnsi="Times New Roman" w:cs="Times New Roman"/>
        </w:rPr>
        <w:t>)(</w:t>
      </w:r>
      <w:proofErr w:type="gramEnd"/>
      <w:r w:rsidR="00664F47">
        <w:rPr>
          <w:rFonts w:ascii="Times New Roman" w:hAnsi="Times New Roman" w:cs="Times New Roman"/>
        </w:rPr>
        <w:t>c)</w:t>
      </w:r>
      <w:r w:rsidRPr="00D66EA5">
        <w:rPr>
          <w:rFonts w:ascii="Times New Roman" w:hAnsi="Times New Roman" w:cs="Times New Roman"/>
        </w:rPr>
        <w:t xml:space="preserve"> above, trial at the High Court in Johor </w:t>
      </w:r>
      <w:proofErr w:type="spellStart"/>
      <w:r w:rsidRPr="00D66EA5">
        <w:rPr>
          <w:rFonts w:ascii="Times New Roman" w:hAnsi="Times New Roman" w:cs="Times New Roman"/>
        </w:rPr>
        <w:t>Bahru</w:t>
      </w:r>
      <w:proofErr w:type="spellEnd"/>
      <w:r w:rsidRPr="00D66EA5">
        <w:rPr>
          <w:rFonts w:ascii="Times New Roman" w:hAnsi="Times New Roman" w:cs="Times New Roman"/>
        </w:rPr>
        <w:t xml:space="preserve"> </w:t>
      </w:r>
      <w:r w:rsidR="00EF3C4D" w:rsidRPr="00D66EA5">
        <w:rPr>
          <w:rFonts w:ascii="Times New Roman" w:hAnsi="Times New Roman" w:cs="Times New Roman"/>
        </w:rPr>
        <w:t>had taken</w:t>
      </w:r>
      <w:r w:rsidRPr="00D66EA5">
        <w:rPr>
          <w:rFonts w:ascii="Times New Roman" w:hAnsi="Times New Roman" w:cs="Times New Roman"/>
        </w:rPr>
        <w:t xml:space="preserve"> place </w:t>
      </w:r>
      <w:r w:rsidR="004F4FD2">
        <w:rPr>
          <w:rFonts w:ascii="Times New Roman" w:hAnsi="Times New Roman" w:cs="Times New Roman"/>
        </w:rPr>
        <w:t>i</w:t>
      </w:r>
      <w:r w:rsidRPr="00D66EA5">
        <w:rPr>
          <w:rFonts w:ascii="Times New Roman" w:hAnsi="Times New Roman" w:cs="Times New Roman"/>
        </w:rPr>
        <w:t>n August 2011</w:t>
      </w:r>
      <w:r w:rsidR="00915A6B">
        <w:rPr>
          <w:rFonts w:ascii="Times New Roman" w:hAnsi="Times New Roman" w:cs="Times New Roman"/>
        </w:rPr>
        <w:t xml:space="preserve">. </w:t>
      </w:r>
      <w:r w:rsidR="004F4FD2">
        <w:rPr>
          <w:rFonts w:ascii="Times New Roman" w:hAnsi="Times New Roman" w:cs="Times New Roman"/>
        </w:rPr>
        <w:t>In</w:t>
      </w:r>
      <w:r w:rsidR="00915A6B">
        <w:rPr>
          <w:rFonts w:ascii="Times New Roman" w:hAnsi="Times New Roman" w:cs="Times New Roman"/>
        </w:rPr>
        <w:t xml:space="preserve"> November 2011, the Court delivered judgment and </w:t>
      </w:r>
      <w:r w:rsidRPr="00D66EA5">
        <w:rPr>
          <w:rFonts w:ascii="Times New Roman" w:hAnsi="Times New Roman" w:cs="Times New Roman"/>
        </w:rPr>
        <w:t xml:space="preserve">dismissed the Company’s claims against the first Defendant with costs. </w:t>
      </w:r>
    </w:p>
    <w:p w:rsidR="004E2CC6" w:rsidRDefault="004E2CC6" w:rsidP="0066141F">
      <w:pPr>
        <w:autoSpaceDE w:val="0"/>
        <w:autoSpaceDN w:val="0"/>
        <w:adjustRightInd w:val="0"/>
        <w:spacing w:after="0" w:line="240" w:lineRule="auto"/>
        <w:ind w:left="720"/>
        <w:jc w:val="both"/>
        <w:rPr>
          <w:rFonts w:ascii="Times New Roman" w:hAnsi="Times New Roman" w:cs="Times New Roman"/>
        </w:rPr>
      </w:pPr>
    </w:p>
    <w:p w:rsidR="006F032F" w:rsidRPr="001450DF" w:rsidRDefault="007748B8" w:rsidP="0066141F">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 xml:space="preserve">The </w:t>
      </w:r>
      <w:r w:rsidR="006F032F" w:rsidRPr="00D66EA5">
        <w:rPr>
          <w:rFonts w:ascii="Times New Roman" w:hAnsi="Times New Roman" w:cs="Times New Roman"/>
        </w:rPr>
        <w:t>Company</w:t>
      </w:r>
      <w:r>
        <w:rPr>
          <w:rFonts w:ascii="Times New Roman" w:hAnsi="Times New Roman" w:cs="Times New Roman"/>
        </w:rPr>
        <w:t xml:space="preserve"> </w:t>
      </w:r>
      <w:r w:rsidR="00EE680D">
        <w:rPr>
          <w:rFonts w:ascii="Times New Roman" w:hAnsi="Times New Roman" w:cs="Times New Roman"/>
        </w:rPr>
        <w:t>has filed a notice of appeal to appeal</w:t>
      </w:r>
      <w:r w:rsidR="006F032F" w:rsidRPr="00D66EA5">
        <w:rPr>
          <w:rFonts w:ascii="Times New Roman" w:hAnsi="Times New Roman" w:cs="Times New Roman"/>
        </w:rPr>
        <w:t xml:space="preserve"> to the Court of Appeal.</w:t>
      </w:r>
      <w:r w:rsidR="00E91D1A">
        <w:rPr>
          <w:rFonts w:ascii="Times New Roman" w:hAnsi="Times New Roman" w:cs="Times New Roman"/>
        </w:rPr>
        <w:t xml:space="preserve"> </w:t>
      </w:r>
      <w:r w:rsidR="00EE680D">
        <w:rPr>
          <w:rFonts w:ascii="Times New Roman" w:hAnsi="Times New Roman" w:cs="Times New Roman"/>
        </w:rPr>
        <w:t>The appeal has yet to be filed</w:t>
      </w:r>
      <w:r>
        <w:rPr>
          <w:rFonts w:ascii="Times New Roman" w:hAnsi="Times New Roman" w:cs="Times New Roman"/>
        </w:rPr>
        <w:t xml:space="preserve"> as the written judgment from the Johor </w:t>
      </w:r>
      <w:proofErr w:type="spellStart"/>
      <w:r>
        <w:rPr>
          <w:rFonts w:ascii="Times New Roman" w:hAnsi="Times New Roman" w:cs="Times New Roman"/>
        </w:rPr>
        <w:t>Bahru</w:t>
      </w:r>
      <w:proofErr w:type="spellEnd"/>
      <w:r>
        <w:rPr>
          <w:rFonts w:ascii="Times New Roman" w:hAnsi="Times New Roman" w:cs="Times New Roman"/>
        </w:rPr>
        <w:t xml:space="preserve"> High Court has not been </w:t>
      </w:r>
      <w:r w:rsidR="005A336C">
        <w:rPr>
          <w:rFonts w:ascii="Times New Roman" w:hAnsi="Times New Roman" w:cs="Times New Roman"/>
        </w:rPr>
        <w:t>obtained</w:t>
      </w:r>
      <w:r>
        <w:rPr>
          <w:rFonts w:ascii="Times New Roman" w:hAnsi="Times New Roman" w:cs="Times New Roman"/>
        </w:rPr>
        <w:t xml:space="preserve"> due to transfer of the presiding judge to another state.</w:t>
      </w:r>
      <w:r w:rsidR="00EE680D">
        <w:rPr>
          <w:rFonts w:ascii="Times New Roman" w:hAnsi="Times New Roman" w:cs="Times New Roman"/>
        </w:rPr>
        <w:t xml:space="preserve"> In the meantime, the Court has fixed the next case management on 29 August 2013.</w:t>
      </w:r>
    </w:p>
    <w:p w:rsidR="006F032F" w:rsidRPr="00CE341E" w:rsidRDefault="006F032F" w:rsidP="0017073C">
      <w:pPr>
        <w:pStyle w:val="ListParagraph"/>
        <w:autoSpaceDE w:val="0"/>
        <w:autoSpaceDN w:val="0"/>
        <w:adjustRightInd w:val="0"/>
        <w:spacing w:after="0" w:line="240" w:lineRule="auto"/>
        <w:ind w:left="360"/>
        <w:jc w:val="both"/>
        <w:rPr>
          <w:rFonts w:ascii="Times New Roman" w:hAnsi="Times New Roman" w:cs="Times New Roman"/>
        </w:rPr>
      </w:pPr>
    </w:p>
    <w:p w:rsidR="0066141F" w:rsidRDefault="0066141F" w:rsidP="00C8673A">
      <w:pPr>
        <w:pStyle w:val="ListParagraph"/>
        <w:numPr>
          <w:ilvl w:val="0"/>
          <w:numId w:val="1"/>
        </w:numPr>
        <w:autoSpaceDE w:val="0"/>
        <w:autoSpaceDN w:val="0"/>
        <w:adjustRightInd w:val="0"/>
        <w:spacing w:after="0" w:line="240" w:lineRule="auto"/>
        <w:jc w:val="both"/>
        <w:rPr>
          <w:rFonts w:ascii="Times New Roman" w:hAnsi="Times New Roman" w:cs="Times New Roman"/>
        </w:rPr>
      </w:pPr>
      <w:r w:rsidRPr="001450DF">
        <w:rPr>
          <w:rFonts w:ascii="Times New Roman" w:hAnsi="Times New Roman" w:cs="Times New Roman"/>
        </w:rPr>
        <w:t xml:space="preserve">Civil Suit No: S 22-441-2010 The Ayer </w:t>
      </w:r>
      <w:proofErr w:type="spellStart"/>
      <w:r w:rsidRPr="001450DF">
        <w:rPr>
          <w:rFonts w:ascii="Times New Roman" w:hAnsi="Times New Roman" w:cs="Times New Roman"/>
        </w:rPr>
        <w:t>Molek</w:t>
      </w:r>
      <w:proofErr w:type="spellEnd"/>
      <w:r w:rsidRPr="001450DF">
        <w:rPr>
          <w:rFonts w:ascii="Times New Roman" w:hAnsi="Times New Roman" w:cs="Times New Roman"/>
        </w:rPr>
        <w:t xml:space="preserve"> Rubber Company </w:t>
      </w:r>
      <w:proofErr w:type="spellStart"/>
      <w:r w:rsidRPr="001450DF">
        <w:rPr>
          <w:rFonts w:ascii="Times New Roman" w:hAnsi="Times New Roman" w:cs="Times New Roman"/>
        </w:rPr>
        <w:t>Berhad</w:t>
      </w:r>
      <w:proofErr w:type="spellEnd"/>
      <w:r w:rsidRPr="001450DF">
        <w:rPr>
          <w:rFonts w:ascii="Times New Roman" w:hAnsi="Times New Roman" w:cs="Times New Roman"/>
        </w:rPr>
        <w:t xml:space="preserve"> </w:t>
      </w:r>
      <w:proofErr w:type="spellStart"/>
      <w:r w:rsidRPr="001450DF">
        <w:rPr>
          <w:rFonts w:ascii="Times New Roman" w:hAnsi="Times New Roman" w:cs="Times New Roman"/>
        </w:rPr>
        <w:t>vs</w:t>
      </w:r>
      <w:proofErr w:type="spellEnd"/>
      <w:r w:rsidRPr="001450DF">
        <w:rPr>
          <w:rFonts w:ascii="Times New Roman" w:hAnsi="Times New Roman" w:cs="Times New Roman"/>
        </w:rPr>
        <w:t xml:space="preserve"> Abdul </w:t>
      </w:r>
      <w:proofErr w:type="spellStart"/>
      <w:r w:rsidRPr="001450DF">
        <w:rPr>
          <w:rFonts w:ascii="Times New Roman" w:hAnsi="Times New Roman" w:cs="Times New Roman"/>
        </w:rPr>
        <w:t>Halim</w:t>
      </w:r>
      <w:proofErr w:type="spellEnd"/>
      <w:r w:rsidRPr="001450DF">
        <w:rPr>
          <w:rFonts w:ascii="Times New Roman" w:hAnsi="Times New Roman" w:cs="Times New Roman"/>
        </w:rPr>
        <w:t xml:space="preserve"> </w:t>
      </w:r>
      <w:proofErr w:type="spellStart"/>
      <w:r w:rsidRPr="001450DF">
        <w:rPr>
          <w:rFonts w:ascii="Times New Roman" w:hAnsi="Times New Roman" w:cs="Times New Roman"/>
        </w:rPr>
        <w:t>Yahya</w:t>
      </w:r>
      <w:proofErr w:type="spellEnd"/>
      <w:r w:rsidRPr="001450DF">
        <w:rPr>
          <w:rFonts w:ascii="Times New Roman" w:hAnsi="Times New Roman" w:cs="Times New Roman"/>
        </w:rPr>
        <w:t xml:space="preserve"> &amp; Co. filed in the High Court in Kuala Lumpur for the return of the Company’s monies held by the Defendant as stakeholder in respect of the sale of the </w:t>
      </w:r>
      <w:proofErr w:type="spellStart"/>
      <w:r w:rsidRPr="001450DF">
        <w:rPr>
          <w:rFonts w:ascii="Times New Roman" w:hAnsi="Times New Roman" w:cs="Times New Roman"/>
        </w:rPr>
        <w:t>Segamat</w:t>
      </w:r>
      <w:proofErr w:type="spellEnd"/>
      <w:r w:rsidRPr="001450DF">
        <w:rPr>
          <w:rFonts w:ascii="Times New Roman" w:hAnsi="Times New Roman" w:cs="Times New Roman"/>
        </w:rPr>
        <w:t xml:space="preserve"> Land</w:t>
      </w:r>
      <w:r>
        <w:rPr>
          <w:rFonts w:ascii="Times New Roman" w:hAnsi="Times New Roman" w:cs="Times New Roman"/>
        </w:rPr>
        <w:t>.</w:t>
      </w:r>
    </w:p>
    <w:p w:rsidR="0066141F" w:rsidRDefault="0066141F" w:rsidP="0066141F">
      <w:pPr>
        <w:pStyle w:val="ListParagraph"/>
        <w:autoSpaceDE w:val="0"/>
        <w:autoSpaceDN w:val="0"/>
        <w:adjustRightInd w:val="0"/>
        <w:spacing w:after="0" w:line="240" w:lineRule="auto"/>
        <w:jc w:val="both"/>
        <w:rPr>
          <w:rFonts w:ascii="Times New Roman" w:hAnsi="Times New Roman" w:cs="Times New Roman"/>
        </w:rPr>
      </w:pPr>
    </w:p>
    <w:p w:rsidR="00E91D1A" w:rsidRPr="00C55EC6" w:rsidRDefault="004F4FD2" w:rsidP="00C55EC6">
      <w:pPr>
        <w:pStyle w:val="ListParagraph"/>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Hearing took place in</w:t>
      </w:r>
      <w:r w:rsidR="00C55EC6">
        <w:rPr>
          <w:rFonts w:ascii="Times New Roman" w:hAnsi="Times New Roman" w:cs="Times New Roman"/>
        </w:rPr>
        <w:t xml:space="preserve"> </w:t>
      </w:r>
      <w:r w:rsidR="00E91D1A">
        <w:rPr>
          <w:rFonts w:ascii="Times New Roman" w:hAnsi="Times New Roman" w:cs="Times New Roman"/>
        </w:rPr>
        <w:t xml:space="preserve">January </w:t>
      </w:r>
      <w:r w:rsidR="00EC61D0">
        <w:rPr>
          <w:rFonts w:ascii="Times New Roman" w:hAnsi="Times New Roman" w:cs="Times New Roman"/>
        </w:rPr>
        <w:t>2013.</w:t>
      </w:r>
      <w:r w:rsidR="00E91D1A">
        <w:rPr>
          <w:rFonts w:ascii="Times New Roman" w:hAnsi="Times New Roman" w:cs="Times New Roman"/>
        </w:rPr>
        <w:t xml:space="preserve"> </w:t>
      </w:r>
      <w:r w:rsidR="0033401D">
        <w:rPr>
          <w:rFonts w:ascii="Times New Roman" w:hAnsi="Times New Roman" w:cs="Times New Roman"/>
        </w:rPr>
        <w:t>On 29</w:t>
      </w:r>
      <w:r w:rsidR="00C55EC6">
        <w:rPr>
          <w:rFonts w:ascii="Times New Roman" w:hAnsi="Times New Roman" w:cs="Times New Roman"/>
        </w:rPr>
        <w:t xml:space="preserve"> March 2013, the Kuala Lumpur High Court delivered decision in </w:t>
      </w:r>
      <w:proofErr w:type="spellStart"/>
      <w:r w:rsidR="00C55EC6">
        <w:rPr>
          <w:rFonts w:ascii="Times New Roman" w:hAnsi="Times New Roman" w:cs="Times New Roman"/>
        </w:rPr>
        <w:t>f</w:t>
      </w:r>
      <w:r w:rsidR="0033401D">
        <w:rPr>
          <w:rFonts w:ascii="Times New Roman" w:hAnsi="Times New Roman" w:cs="Times New Roman"/>
        </w:rPr>
        <w:t>a</w:t>
      </w:r>
      <w:r w:rsidR="00C55EC6">
        <w:rPr>
          <w:rFonts w:ascii="Times New Roman" w:hAnsi="Times New Roman" w:cs="Times New Roman"/>
        </w:rPr>
        <w:t>vour</w:t>
      </w:r>
      <w:proofErr w:type="spellEnd"/>
      <w:r w:rsidR="00C55EC6">
        <w:rPr>
          <w:rFonts w:ascii="Times New Roman" w:hAnsi="Times New Roman" w:cs="Times New Roman"/>
        </w:rPr>
        <w:t xml:space="preserve"> of the Company and ordered the Defendant to return to the Company the balance of the stakeholder sum amounting to RM1</w:t>
      </w:r>
      <w:proofErr w:type="gramStart"/>
      <w:r w:rsidR="00C55EC6">
        <w:rPr>
          <w:rFonts w:ascii="Times New Roman" w:hAnsi="Times New Roman" w:cs="Times New Roman"/>
        </w:rPr>
        <w:t>,211,940.25</w:t>
      </w:r>
      <w:proofErr w:type="gramEnd"/>
      <w:r w:rsidR="00C55EC6">
        <w:rPr>
          <w:rFonts w:ascii="Times New Roman" w:hAnsi="Times New Roman" w:cs="Times New Roman"/>
        </w:rPr>
        <w:t xml:space="preserve"> and pay interest at the rate of 5% per annum on the judgment sum from the date of</w:t>
      </w:r>
      <w:r w:rsidR="00E73E97">
        <w:rPr>
          <w:rFonts w:ascii="Times New Roman" w:hAnsi="Times New Roman" w:cs="Times New Roman"/>
        </w:rPr>
        <w:t xml:space="preserve"> </w:t>
      </w:r>
      <w:r w:rsidR="00C55EC6">
        <w:rPr>
          <w:rFonts w:ascii="Times New Roman" w:hAnsi="Times New Roman" w:cs="Times New Roman"/>
        </w:rPr>
        <w:t xml:space="preserve"> judgment until full and final settlement of the judgment sum.</w:t>
      </w:r>
      <w:r w:rsidR="00F668C8">
        <w:rPr>
          <w:rFonts w:ascii="Times New Roman" w:hAnsi="Times New Roman" w:cs="Times New Roman"/>
        </w:rPr>
        <w:t xml:space="preserve"> </w:t>
      </w:r>
      <w:r w:rsidR="00DF30BF">
        <w:rPr>
          <w:rFonts w:ascii="Times New Roman" w:hAnsi="Times New Roman" w:cs="Times New Roman"/>
        </w:rPr>
        <w:t>The Defendant has filed a notice of appeal to appeal to the Court of Appeal.</w:t>
      </w:r>
    </w:p>
    <w:p w:rsidR="006F032F" w:rsidRPr="00CE341E" w:rsidRDefault="006F032F" w:rsidP="002F1E03">
      <w:pPr>
        <w:autoSpaceDE w:val="0"/>
        <w:autoSpaceDN w:val="0"/>
        <w:adjustRightInd w:val="0"/>
        <w:spacing w:after="0" w:line="240" w:lineRule="auto"/>
        <w:jc w:val="both"/>
        <w:rPr>
          <w:rFonts w:ascii="Times New Roman" w:hAnsi="Times New Roman" w:cs="Times New Roman"/>
        </w:rPr>
      </w:pPr>
    </w:p>
    <w:p w:rsidR="0069472A" w:rsidRDefault="0069472A" w:rsidP="00C8673A">
      <w:pPr>
        <w:numPr>
          <w:ilvl w:val="0"/>
          <w:numId w:val="3"/>
        </w:numPr>
        <w:jc w:val="both"/>
        <w:rPr>
          <w:rFonts w:ascii="Times New Roman" w:hAnsi="Times New Roman" w:cs="Times New Roman"/>
          <w:b/>
          <w:bCs/>
        </w:rPr>
      </w:pPr>
      <w:r>
        <w:rPr>
          <w:rFonts w:ascii="Times New Roman" w:hAnsi="Times New Roman" w:cs="Times New Roman"/>
          <w:b/>
          <w:bCs/>
        </w:rPr>
        <w:t>Corporate Proposals</w:t>
      </w:r>
    </w:p>
    <w:p w:rsidR="006F032F" w:rsidRPr="006A47F2" w:rsidRDefault="006F032F" w:rsidP="006A47F2">
      <w:pPr>
        <w:ind w:firstLine="720"/>
        <w:jc w:val="both"/>
        <w:rPr>
          <w:rFonts w:ascii="Times New Roman" w:hAnsi="Times New Roman" w:cs="Times New Roman"/>
          <w:b/>
          <w:bCs/>
          <w:u w:val="single"/>
        </w:rPr>
      </w:pPr>
      <w:r w:rsidRPr="006A47F2">
        <w:rPr>
          <w:rFonts w:ascii="Times New Roman" w:hAnsi="Times New Roman" w:cs="Times New Roman"/>
          <w:bCs/>
          <w:u w:val="single"/>
        </w:rPr>
        <w:t>Regularization Plan</w:t>
      </w:r>
    </w:p>
    <w:p w:rsidR="00FA2C01" w:rsidRDefault="00E73E97" w:rsidP="006A47F2">
      <w:pPr>
        <w:ind w:left="720"/>
        <w:jc w:val="both"/>
        <w:rPr>
          <w:rFonts w:ascii="Times New Roman" w:hAnsi="Times New Roman" w:cs="Times New Roman"/>
        </w:rPr>
      </w:pPr>
      <w:r w:rsidRPr="006A47F2">
        <w:rPr>
          <w:rFonts w:ascii="Times New Roman" w:hAnsi="Times New Roman" w:cs="Times New Roman"/>
        </w:rPr>
        <w:t xml:space="preserve">The approval of the Securities Commission (“SC”) for the restructuring scheme involving the </w:t>
      </w:r>
      <w:proofErr w:type="spellStart"/>
      <w:r w:rsidRPr="006A47F2">
        <w:rPr>
          <w:rFonts w:ascii="Times New Roman" w:hAnsi="Times New Roman" w:cs="Times New Roman"/>
        </w:rPr>
        <w:t>Topt</w:t>
      </w:r>
      <w:r w:rsidR="00DF30BF">
        <w:rPr>
          <w:rFonts w:ascii="Times New Roman" w:hAnsi="Times New Roman" w:cs="Times New Roman"/>
        </w:rPr>
        <w:t>r</w:t>
      </w:r>
      <w:r w:rsidRPr="006A47F2">
        <w:rPr>
          <w:rFonts w:ascii="Times New Roman" w:hAnsi="Times New Roman" w:cs="Times New Roman"/>
        </w:rPr>
        <w:t>ans</w:t>
      </w:r>
      <w:proofErr w:type="spellEnd"/>
      <w:r w:rsidRPr="006A47F2">
        <w:rPr>
          <w:rFonts w:ascii="Times New Roman" w:hAnsi="Times New Roman" w:cs="Times New Roman"/>
        </w:rPr>
        <w:t xml:space="preserve"> Group of Companies as announced and reported earlier had lapsed in December 2012.</w:t>
      </w:r>
    </w:p>
    <w:p w:rsidR="00957647" w:rsidRDefault="00CC68E8" w:rsidP="006A47F2">
      <w:pPr>
        <w:ind w:left="720"/>
        <w:jc w:val="both"/>
        <w:rPr>
          <w:rFonts w:ascii="Times New Roman" w:hAnsi="Times New Roman" w:cs="Times New Roman"/>
        </w:rPr>
      </w:pPr>
      <w:r>
        <w:rPr>
          <w:rFonts w:ascii="Times New Roman" w:hAnsi="Times New Roman" w:cs="Times New Roman"/>
        </w:rPr>
        <w:t xml:space="preserve">The Company was not able to implement the restructuring scheme as approved by the SC within the time frame because of the need to review the approved </w:t>
      </w:r>
      <w:r w:rsidR="00957647">
        <w:rPr>
          <w:rFonts w:ascii="Times New Roman" w:hAnsi="Times New Roman" w:cs="Times New Roman"/>
        </w:rPr>
        <w:t xml:space="preserve">scheme </w:t>
      </w:r>
      <w:r>
        <w:rPr>
          <w:rFonts w:ascii="Times New Roman" w:hAnsi="Times New Roman" w:cs="Times New Roman"/>
        </w:rPr>
        <w:t xml:space="preserve">following the </w:t>
      </w:r>
      <w:r w:rsidR="00BF6057">
        <w:rPr>
          <w:rFonts w:ascii="Times New Roman" w:hAnsi="Times New Roman" w:cs="Times New Roman"/>
        </w:rPr>
        <w:t xml:space="preserve">Johor </w:t>
      </w:r>
      <w:proofErr w:type="spellStart"/>
      <w:r w:rsidR="00BF6057">
        <w:rPr>
          <w:rFonts w:ascii="Times New Roman" w:hAnsi="Times New Roman" w:cs="Times New Roman"/>
        </w:rPr>
        <w:t>Bahru</w:t>
      </w:r>
      <w:proofErr w:type="spellEnd"/>
      <w:r w:rsidR="00BF6057">
        <w:rPr>
          <w:rFonts w:ascii="Times New Roman" w:hAnsi="Times New Roman" w:cs="Times New Roman"/>
        </w:rPr>
        <w:t xml:space="preserve"> High Court’s judgment in </w:t>
      </w:r>
      <w:proofErr w:type="spellStart"/>
      <w:r w:rsidR="00BF6057">
        <w:rPr>
          <w:rFonts w:ascii="Times New Roman" w:hAnsi="Times New Roman" w:cs="Times New Roman"/>
        </w:rPr>
        <w:t>favour</w:t>
      </w:r>
      <w:proofErr w:type="spellEnd"/>
      <w:r w:rsidR="00BF6057">
        <w:rPr>
          <w:rFonts w:ascii="Times New Roman" w:hAnsi="Times New Roman" w:cs="Times New Roman"/>
        </w:rPr>
        <w:t xml:space="preserve"> of the Company in respect of the 711-acre land in </w:t>
      </w:r>
      <w:proofErr w:type="spellStart"/>
      <w:r w:rsidR="00BF6057">
        <w:rPr>
          <w:rFonts w:ascii="Times New Roman" w:hAnsi="Times New Roman" w:cs="Times New Roman"/>
        </w:rPr>
        <w:t>Segamat</w:t>
      </w:r>
      <w:proofErr w:type="spellEnd"/>
      <w:r>
        <w:rPr>
          <w:rFonts w:ascii="Times New Roman" w:hAnsi="Times New Roman" w:cs="Times New Roman"/>
        </w:rPr>
        <w:t xml:space="preserve"> as the approved scheme did not take into account the return of the land.</w:t>
      </w:r>
      <w:r w:rsidR="00BF6057">
        <w:rPr>
          <w:rFonts w:ascii="Times New Roman" w:hAnsi="Times New Roman" w:cs="Times New Roman"/>
        </w:rPr>
        <w:t xml:space="preserve"> </w:t>
      </w:r>
      <w:r w:rsidR="00957647">
        <w:rPr>
          <w:rFonts w:ascii="Times New Roman" w:hAnsi="Times New Roman" w:cs="Times New Roman"/>
        </w:rPr>
        <w:t>T</w:t>
      </w:r>
      <w:r w:rsidR="00E73E97" w:rsidRPr="006A47F2">
        <w:rPr>
          <w:rFonts w:ascii="Times New Roman" w:hAnsi="Times New Roman" w:cs="Times New Roman"/>
        </w:rPr>
        <w:t xml:space="preserve">he </w:t>
      </w:r>
      <w:r w:rsidR="006A47F2" w:rsidRPr="006A47F2">
        <w:rPr>
          <w:rFonts w:ascii="Times New Roman" w:hAnsi="Times New Roman" w:cs="Times New Roman"/>
        </w:rPr>
        <w:t>C</w:t>
      </w:r>
      <w:r w:rsidR="00E73E97" w:rsidRPr="006A47F2">
        <w:rPr>
          <w:rFonts w:ascii="Times New Roman" w:hAnsi="Times New Roman" w:cs="Times New Roman"/>
        </w:rPr>
        <w:t>ompany</w:t>
      </w:r>
      <w:r w:rsidR="00957647">
        <w:rPr>
          <w:rFonts w:ascii="Times New Roman" w:hAnsi="Times New Roman" w:cs="Times New Roman"/>
        </w:rPr>
        <w:t xml:space="preserve"> subsequently</w:t>
      </w:r>
      <w:r w:rsidR="00E73E97" w:rsidRPr="006A47F2">
        <w:rPr>
          <w:rFonts w:ascii="Times New Roman" w:hAnsi="Times New Roman" w:cs="Times New Roman"/>
        </w:rPr>
        <w:t xml:space="preserve"> </w:t>
      </w:r>
      <w:r w:rsidR="00957647">
        <w:rPr>
          <w:rFonts w:ascii="Times New Roman" w:hAnsi="Times New Roman" w:cs="Times New Roman"/>
        </w:rPr>
        <w:t xml:space="preserve">submitted an </w:t>
      </w:r>
      <w:r w:rsidR="00E73E97" w:rsidRPr="006A47F2">
        <w:rPr>
          <w:rFonts w:ascii="Times New Roman" w:hAnsi="Times New Roman" w:cs="Times New Roman"/>
        </w:rPr>
        <w:t xml:space="preserve">application for an extension of time to submit a revised restructuring scheme which takes into consideration the return of the 711-acre land in </w:t>
      </w:r>
      <w:proofErr w:type="spellStart"/>
      <w:r w:rsidR="00E73E97" w:rsidRPr="006A47F2">
        <w:rPr>
          <w:rFonts w:ascii="Times New Roman" w:hAnsi="Times New Roman" w:cs="Times New Roman"/>
        </w:rPr>
        <w:t>Segamat</w:t>
      </w:r>
      <w:proofErr w:type="spellEnd"/>
      <w:r w:rsidR="00957647">
        <w:rPr>
          <w:rFonts w:ascii="Times New Roman" w:hAnsi="Times New Roman" w:cs="Times New Roman"/>
        </w:rPr>
        <w:t>.</w:t>
      </w:r>
      <w:r w:rsidR="00DA5F9A">
        <w:rPr>
          <w:rFonts w:ascii="Times New Roman" w:hAnsi="Times New Roman" w:cs="Times New Roman"/>
        </w:rPr>
        <w:t xml:space="preserve"> The application was turned down by the SC on the basis that the SC only considered an application for extension of time for purpose of implementing an approved scheme and not for submission of revised scheme. </w:t>
      </w:r>
      <w:r w:rsidR="00E73E97" w:rsidRPr="006A47F2">
        <w:rPr>
          <w:rFonts w:ascii="Times New Roman" w:hAnsi="Times New Roman" w:cs="Times New Roman"/>
        </w:rPr>
        <w:t xml:space="preserve"> </w:t>
      </w:r>
    </w:p>
    <w:p w:rsidR="00DA1BAA" w:rsidRDefault="00F47812" w:rsidP="006A47F2">
      <w:pPr>
        <w:ind w:left="720"/>
        <w:jc w:val="both"/>
        <w:rPr>
          <w:rFonts w:ascii="Times New Roman" w:hAnsi="Times New Roman" w:cs="Times New Roman"/>
        </w:rPr>
      </w:pPr>
      <w:r>
        <w:rPr>
          <w:rFonts w:ascii="Times New Roman" w:hAnsi="Times New Roman" w:cs="Times New Roman"/>
        </w:rPr>
        <w:t>Following the SC’s rejection,</w:t>
      </w:r>
      <w:r w:rsidR="00957647">
        <w:rPr>
          <w:rFonts w:ascii="Times New Roman" w:hAnsi="Times New Roman" w:cs="Times New Roman"/>
        </w:rPr>
        <w:t xml:space="preserve"> </w:t>
      </w:r>
      <w:r w:rsidR="006A47F2">
        <w:rPr>
          <w:rFonts w:ascii="Times New Roman" w:hAnsi="Times New Roman" w:cs="Times New Roman"/>
        </w:rPr>
        <w:t>B</w:t>
      </w:r>
      <w:r w:rsidR="00DA1BAA">
        <w:rPr>
          <w:rFonts w:ascii="Times New Roman" w:hAnsi="Times New Roman" w:cs="Times New Roman"/>
        </w:rPr>
        <w:t xml:space="preserve">ursa Malaysia Securities </w:t>
      </w:r>
      <w:proofErr w:type="spellStart"/>
      <w:r w:rsidR="00DA1BAA">
        <w:rPr>
          <w:rFonts w:ascii="Times New Roman" w:hAnsi="Times New Roman" w:cs="Times New Roman"/>
        </w:rPr>
        <w:t>Berhad</w:t>
      </w:r>
      <w:proofErr w:type="spellEnd"/>
      <w:r w:rsidR="00193F1F">
        <w:rPr>
          <w:rFonts w:ascii="Times New Roman" w:hAnsi="Times New Roman" w:cs="Times New Roman"/>
        </w:rPr>
        <w:t xml:space="preserve"> (“Bursa Securities”)</w:t>
      </w:r>
      <w:r w:rsidR="00DA1BAA">
        <w:rPr>
          <w:rFonts w:ascii="Times New Roman" w:hAnsi="Times New Roman" w:cs="Times New Roman"/>
        </w:rPr>
        <w:t xml:space="preserve"> </w:t>
      </w:r>
      <w:r w:rsidR="006A47F2">
        <w:rPr>
          <w:rFonts w:ascii="Times New Roman" w:hAnsi="Times New Roman" w:cs="Times New Roman"/>
        </w:rPr>
        <w:t>had,</w:t>
      </w:r>
      <w:r w:rsidR="00DA1BAA">
        <w:rPr>
          <w:rFonts w:ascii="Times New Roman" w:hAnsi="Times New Roman" w:cs="Times New Roman"/>
        </w:rPr>
        <w:t xml:space="preserve"> </w:t>
      </w:r>
      <w:r w:rsidR="006A47F2">
        <w:rPr>
          <w:rFonts w:ascii="Times New Roman" w:hAnsi="Times New Roman" w:cs="Times New Roman"/>
        </w:rPr>
        <w:t>in</w:t>
      </w:r>
      <w:r w:rsidR="00DA1BAA">
        <w:rPr>
          <w:rFonts w:ascii="Times New Roman" w:hAnsi="Times New Roman" w:cs="Times New Roman"/>
        </w:rPr>
        <w:t xml:space="preserve"> January 2013</w:t>
      </w:r>
      <w:r w:rsidR="006A47F2">
        <w:rPr>
          <w:rFonts w:ascii="Times New Roman" w:hAnsi="Times New Roman" w:cs="Times New Roman"/>
        </w:rPr>
        <w:t>,</w:t>
      </w:r>
      <w:r w:rsidR="009E20A8">
        <w:rPr>
          <w:rFonts w:ascii="Times New Roman" w:hAnsi="Times New Roman" w:cs="Times New Roman"/>
        </w:rPr>
        <w:t xml:space="preserve"> issued a delisting notice</w:t>
      </w:r>
      <w:r w:rsidR="00DA1BAA">
        <w:rPr>
          <w:rFonts w:ascii="Times New Roman" w:hAnsi="Times New Roman" w:cs="Times New Roman"/>
        </w:rPr>
        <w:t xml:space="preserve"> </w:t>
      </w:r>
      <w:r w:rsidR="006A47F2">
        <w:rPr>
          <w:rFonts w:ascii="Times New Roman" w:hAnsi="Times New Roman" w:cs="Times New Roman"/>
        </w:rPr>
        <w:t xml:space="preserve">against the Company. The </w:t>
      </w:r>
      <w:r w:rsidR="00DA1BAA">
        <w:rPr>
          <w:rFonts w:ascii="Times New Roman" w:hAnsi="Times New Roman" w:cs="Times New Roman"/>
        </w:rPr>
        <w:t xml:space="preserve">Company </w:t>
      </w:r>
      <w:r w:rsidR="006A47F2">
        <w:rPr>
          <w:rFonts w:ascii="Times New Roman" w:hAnsi="Times New Roman" w:cs="Times New Roman"/>
        </w:rPr>
        <w:t>subsequently filed</w:t>
      </w:r>
      <w:r w:rsidR="00DA1BAA">
        <w:rPr>
          <w:rFonts w:ascii="Times New Roman" w:hAnsi="Times New Roman" w:cs="Times New Roman"/>
        </w:rPr>
        <w:t xml:space="preserve"> an appeal </w:t>
      </w:r>
      <w:r w:rsidR="006A47F2">
        <w:rPr>
          <w:rFonts w:ascii="Times New Roman" w:hAnsi="Times New Roman" w:cs="Times New Roman"/>
        </w:rPr>
        <w:t>to Bursa Securities against the delisting but was turned down by Bur</w:t>
      </w:r>
      <w:r w:rsidR="00FA2C01">
        <w:rPr>
          <w:rFonts w:ascii="Times New Roman" w:hAnsi="Times New Roman" w:cs="Times New Roman"/>
        </w:rPr>
        <w:t>sa Securities on 26 March 2013.</w:t>
      </w:r>
    </w:p>
    <w:p w:rsidR="00DA1BAA" w:rsidRDefault="00297230" w:rsidP="00EE2D20">
      <w:pPr>
        <w:ind w:left="720"/>
        <w:jc w:val="both"/>
        <w:rPr>
          <w:rFonts w:ascii="Times New Roman" w:hAnsi="Times New Roman" w:cs="Times New Roman"/>
        </w:rPr>
      </w:pPr>
      <w:r>
        <w:rPr>
          <w:rFonts w:ascii="Times New Roman" w:hAnsi="Times New Roman" w:cs="Times New Roman"/>
        </w:rPr>
        <w:t xml:space="preserve">The </w:t>
      </w:r>
      <w:r w:rsidR="00FA2C01">
        <w:rPr>
          <w:rFonts w:ascii="Times New Roman" w:hAnsi="Times New Roman" w:cs="Times New Roman"/>
        </w:rPr>
        <w:t>Company is required</w:t>
      </w:r>
      <w:r>
        <w:rPr>
          <w:rFonts w:ascii="Times New Roman" w:hAnsi="Times New Roman" w:cs="Times New Roman"/>
        </w:rPr>
        <w:t xml:space="preserve"> to convene</w:t>
      </w:r>
      <w:r w:rsidR="005A336C">
        <w:rPr>
          <w:rFonts w:ascii="Times New Roman" w:hAnsi="Times New Roman" w:cs="Times New Roman"/>
        </w:rPr>
        <w:t xml:space="preserve"> an extra</w:t>
      </w:r>
      <w:r w:rsidR="00FA2C01">
        <w:rPr>
          <w:rFonts w:ascii="Times New Roman" w:hAnsi="Times New Roman" w:cs="Times New Roman"/>
        </w:rPr>
        <w:t>ordinary general meeting</w:t>
      </w:r>
      <w:r>
        <w:rPr>
          <w:rFonts w:ascii="Times New Roman" w:hAnsi="Times New Roman" w:cs="Times New Roman"/>
        </w:rPr>
        <w:t xml:space="preserve"> within three months</w:t>
      </w:r>
      <w:r w:rsidR="00FA2C01">
        <w:rPr>
          <w:rFonts w:ascii="Times New Roman" w:hAnsi="Times New Roman" w:cs="Times New Roman"/>
        </w:rPr>
        <w:t xml:space="preserve"> </w:t>
      </w:r>
      <w:r w:rsidR="004B58F4">
        <w:rPr>
          <w:rFonts w:ascii="Times New Roman" w:hAnsi="Times New Roman" w:cs="Times New Roman"/>
        </w:rPr>
        <w:t xml:space="preserve">from 26 March 2013 </w:t>
      </w:r>
      <w:r w:rsidR="00FA2C01">
        <w:rPr>
          <w:rFonts w:ascii="Times New Roman" w:hAnsi="Times New Roman" w:cs="Times New Roman"/>
        </w:rPr>
        <w:t>to seek shareholders’ decision on the utilization of the Company’s cash and short term investments. The Company’s shares would be delisted two market days a</w:t>
      </w:r>
      <w:r w:rsidR="005A336C">
        <w:rPr>
          <w:rFonts w:ascii="Times New Roman" w:hAnsi="Times New Roman" w:cs="Times New Roman"/>
        </w:rPr>
        <w:t>fter the convening of the extra</w:t>
      </w:r>
      <w:r w:rsidR="00FA2C01">
        <w:rPr>
          <w:rFonts w:ascii="Times New Roman" w:hAnsi="Times New Roman" w:cs="Times New Roman"/>
        </w:rPr>
        <w:t>ordinary meeting.</w:t>
      </w:r>
    </w:p>
    <w:sectPr w:rsidR="00DA1BAA" w:rsidSect="003B1D73">
      <w:foot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3DF" w:rsidRDefault="00ED73DF" w:rsidP="00331AF7">
      <w:pPr>
        <w:spacing w:after="0" w:line="240" w:lineRule="auto"/>
      </w:pPr>
      <w:r>
        <w:separator/>
      </w:r>
    </w:p>
  </w:endnote>
  <w:endnote w:type="continuationSeparator" w:id="0">
    <w:p w:rsidR="00ED73DF" w:rsidRDefault="00ED73DF" w:rsidP="00331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C60" w:rsidRDefault="00025C60" w:rsidP="003B1D73">
    <w:pPr>
      <w:pStyle w:val="Footer"/>
      <w:tabs>
        <w:tab w:val="left" w:pos="1575"/>
      </w:tabs>
    </w:pPr>
    <w:r>
      <w:tab/>
    </w:r>
    <w:r>
      <w:tab/>
    </w:r>
    <w:r>
      <w:tab/>
      <w:t xml:space="preserve">Page </w:t>
    </w:r>
    <w:r w:rsidR="004E0ACA">
      <w:rPr>
        <w:b/>
      </w:rPr>
      <w:fldChar w:fldCharType="begin"/>
    </w:r>
    <w:r>
      <w:rPr>
        <w:b/>
      </w:rPr>
      <w:instrText xml:space="preserve"> PAGE </w:instrText>
    </w:r>
    <w:r w:rsidR="004E0ACA">
      <w:rPr>
        <w:b/>
      </w:rPr>
      <w:fldChar w:fldCharType="separate"/>
    </w:r>
    <w:r w:rsidR="00321D91">
      <w:rPr>
        <w:b/>
        <w:noProof/>
      </w:rPr>
      <w:t>3</w:t>
    </w:r>
    <w:r w:rsidR="004E0ACA">
      <w:rPr>
        <w:b/>
      </w:rPr>
      <w:fldChar w:fldCharType="end"/>
    </w:r>
    <w:r>
      <w:t xml:space="preserve"> of </w:t>
    </w:r>
    <w:r w:rsidR="004E0ACA">
      <w:rPr>
        <w:b/>
      </w:rPr>
      <w:fldChar w:fldCharType="begin"/>
    </w:r>
    <w:r>
      <w:rPr>
        <w:b/>
      </w:rPr>
      <w:instrText xml:space="preserve"> NUMPAGES  </w:instrText>
    </w:r>
    <w:r w:rsidR="004E0ACA">
      <w:rPr>
        <w:b/>
      </w:rPr>
      <w:fldChar w:fldCharType="separate"/>
    </w:r>
    <w:r w:rsidR="00321D91">
      <w:rPr>
        <w:b/>
        <w:noProof/>
      </w:rPr>
      <w:t>3</w:t>
    </w:r>
    <w:r w:rsidR="004E0ACA">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3DF" w:rsidRDefault="00ED73DF" w:rsidP="00331AF7">
      <w:pPr>
        <w:spacing w:after="0" w:line="240" w:lineRule="auto"/>
      </w:pPr>
      <w:r>
        <w:separator/>
      </w:r>
    </w:p>
  </w:footnote>
  <w:footnote w:type="continuationSeparator" w:id="0">
    <w:p w:rsidR="00ED73DF" w:rsidRDefault="00ED73DF" w:rsidP="00331A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C03"/>
    <w:multiLevelType w:val="hybridMultilevel"/>
    <w:tmpl w:val="812CD5AE"/>
    <w:lvl w:ilvl="0" w:tplc="542454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E2B46"/>
    <w:multiLevelType w:val="hybridMultilevel"/>
    <w:tmpl w:val="7740410E"/>
    <w:lvl w:ilvl="0" w:tplc="6A629BE0">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
    <w:nsid w:val="1F4141C2"/>
    <w:multiLevelType w:val="hybridMultilevel"/>
    <w:tmpl w:val="91AE4A8A"/>
    <w:lvl w:ilvl="0" w:tplc="436636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CC70FD"/>
    <w:multiLevelType w:val="hybridMultilevel"/>
    <w:tmpl w:val="C2B07A60"/>
    <w:lvl w:ilvl="0" w:tplc="E944960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2E0AB2"/>
    <w:multiLevelType w:val="hybridMultilevel"/>
    <w:tmpl w:val="005AC0B6"/>
    <w:lvl w:ilvl="0" w:tplc="875A0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932A8"/>
    <w:multiLevelType w:val="hybridMultilevel"/>
    <w:tmpl w:val="48F07320"/>
    <w:lvl w:ilvl="0" w:tplc="43B844B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C70C9D"/>
    <w:multiLevelType w:val="hybridMultilevel"/>
    <w:tmpl w:val="8F649400"/>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DC6913"/>
    <w:multiLevelType w:val="hybridMultilevel"/>
    <w:tmpl w:val="248ED0D2"/>
    <w:lvl w:ilvl="0" w:tplc="347AAC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75603D"/>
    <w:multiLevelType w:val="hybridMultilevel"/>
    <w:tmpl w:val="61CAFCB0"/>
    <w:lvl w:ilvl="0" w:tplc="BE0C7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9259EA"/>
    <w:multiLevelType w:val="hybridMultilevel"/>
    <w:tmpl w:val="1E8AF952"/>
    <w:lvl w:ilvl="0" w:tplc="1D6863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3E1DFF"/>
    <w:multiLevelType w:val="hybridMultilevel"/>
    <w:tmpl w:val="133067AE"/>
    <w:lvl w:ilvl="0" w:tplc="22C096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8"/>
  </w:num>
  <w:num w:numId="5">
    <w:abstractNumId w:val="7"/>
  </w:num>
  <w:num w:numId="6">
    <w:abstractNumId w:val="0"/>
  </w:num>
  <w:num w:numId="7">
    <w:abstractNumId w:val="1"/>
  </w:num>
  <w:num w:numId="8">
    <w:abstractNumId w:val="6"/>
  </w:num>
  <w:num w:numId="9">
    <w:abstractNumId w:val="5"/>
  </w:num>
  <w:num w:numId="10">
    <w:abstractNumId w:val="2"/>
  </w:num>
  <w:num w:numId="11">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1F124E"/>
    <w:rsid w:val="00001C53"/>
    <w:rsid w:val="00002546"/>
    <w:rsid w:val="00004A4B"/>
    <w:rsid w:val="00004F0D"/>
    <w:rsid w:val="000111CE"/>
    <w:rsid w:val="00017317"/>
    <w:rsid w:val="0002386A"/>
    <w:rsid w:val="00023D89"/>
    <w:rsid w:val="00025C60"/>
    <w:rsid w:val="00026B18"/>
    <w:rsid w:val="00035377"/>
    <w:rsid w:val="00035BB7"/>
    <w:rsid w:val="00043CFE"/>
    <w:rsid w:val="000506C9"/>
    <w:rsid w:val="000517E9"/>
    <w:rsid w:val="0005345F"/>
    <w:rsid w:val="000801AC"/>
    <w:rsid w:val="000859C7"/>
    <w:rsid w:val="000A390B"/>
    <w:rsid w:val="000A749F"/>
    <w:rsid w:val="000B1CAE"/>
    <w:rsid w:val="000D415A"/>
    <w:rsid w:val="000D591A"/>
    <w:rsid w:val="000E1606"/>
    <w:rsid w:val="000E2D37"/>
    <w:rsid w:val="000E6B89"/>
    <w:rsid w:val="000E7DC5"/>
    <w:rsid w:val="000F1524"/>
    <w:rsid w:val="000F1ED4"/>
    <w:rsid w:val="000F799C"/>
    <w:rsid w:val="001006BE"/>
    <w:rsid w:val="00110A98"/>
    <w:rsid w:val="00114DF3"/>
    <w:rsid w:val="00124111"/>
    <w:rsid w:val="00126FB1"/>
    <w:rsid w:val="0013296B"/>
    <w:rsid w:val="00134C29"/>
    <w:rsid w:val="00135B0B"/>
    <w:rsid w:val="00140592"/>
    <w:rsid w:val="001415E4"/>
    <w:rsid w:val="001450DF"/>
    <w:rsid w:val="00147CEF"/>
    <w:rsid w:val="00151F4F"/>
    <w:rsid w:val="0015393F"/>
    <w:rsid w:val="00156E4A"/>
    <w:rsid w:val="0016177C"/>
    <w:rsid w:val="0017073C"/>
    <w:rsid w:val="00175024"/>
    <w:rsid w:val="00191754"/>
    <w:rsid w:val="00193692"/>
    <w:rsid w:val="00193F1F"/>
    <w:rsid w:val="00195D09"/>
    <w:rsid w:val="001A3DBC"/>
    <w:rsid w:val="001A5519"/>
    <w:rsid w:val="001A79CA"/>
    <w:rsid w:val="001B0B42"/>
    <w:rsid w:val="001B1069"/>
    <w:rsid w:val="001B1D31"/>
    <w:rsid w:val="001B3C5E"/>
    <w:rsid w:val="001B573E"/>
    <w:rsid w:val="001B7E1E"/>
    <w:rsid w:val="001C4F6D"/>
    <w:rsid w:val="001D06AD"/>
    <w:rsid w:val="001D77BA"/>
    <w:rsid w:val="001E2223"/>
    <w:rsid w:val="001E4B12"/>
    <w:rsid w:val="001F08FB"/>
    <w:rsid w:val="001F0B57"/>
    <w:rsid w:val="001F124E"/>
    <w:rsid w:val="001F2086"/>
    <w:rsid w:val="001F2267"/>
    <w:rsid w:val="001F458D"/>
    <w:rsid w:val="001F5807"/>
    <w:rsid w:val="002018E8"/>
    <w:rsid w:val="0020697E"/>
    <w:rsid w:val="002070AE"/>
    <w:rsid w:val="002111FD"/>
    <w:rsid w:val="00212A34"/>
    <w:rsid w:val="00217FB0"/>
    <w:rsid w:val="00223787"/>
    <w:rsid w:val="002264FE"/>
    <w:rsid w:val="002277F8"/>
    <w:rsid w:val="0023433F"/>
    <w:rsid w:val="00240B0D"/>
    <w:rsid w:val="00254DF0"/>
    <w:rsid w:val="00256647"/>
    <w:rsid w:val="00261BC9"/>
    <w:rsid w:val="0026587D"/>
    <w:rsid w:val="00267927"/>
    <w:rsid w:val="00267955"/>
    <w:rsid w:val="00267FBF"/>
    <w:rsid w:val="00274A46"/>
    <w:rsid w:val="002761E7"/>
    <w:rsid w:val="0029062C"/>
    <w:rsid w:val="00290ED9"/>
    <w:rsid w:val="00292110"/>
    <w:rsid w:val="00297230"/>
    <w:rsid w:val="002A016A"/>
    <w:rsid w:val="002A4114"/>
    <w:rsid w:val="002B384D"/>
    <w:rsid w:val="002C1216"/>
    <w:rsid w:val="002D483E"/>
    <w:rsid w:val="002E4F7C"/>
    <w:rsid w:val="002F168D"/>
    <w:rsid w:val="002F1E03"/>
    <w:rsid w:val="002F236A"/>
    <w:rsid w:val="002F2CB9"/>
    <w:rsid w:val="002F33D9"/>
    <w:rsid w:val="002F5658"/>
    <w:rsid w:val="002F5FC5"/>
    <w:rsid w:val="002F601F"/>
    <w:rsid w:val="0031786B"/>
    <w:rsid w:val="00321D91"/>
    <w:rsid w:val="003228FA"/>
    <w:rsid w:val="00324555"/>
    <w:rsid w:val="00331AF7"/>
    <w:rsid w:val="003336C3"/>
    <w:rsid w:val="0033401D"/>
    <w:rsid w:val="00337192"/>
    <w:rsid w:val="00344CFF"/>
    <w:rsid w:val="003515B4"/>
    <w:rsid w:val="00355A57"/>
    <w:rsid w:val="003577FE"/>
    <w:rsid w:val="00367D1B"/>
    <w:rsid w:val="00375777"/>
    <w:rsid w:val="00385537"/>
    <w:rsid w:val="003900D6"/>
    <w:rsid w:val="003918F4"/>
    <w:rsid w:val="00394793"/>
    <w:rsid w:val="00394AA8"/>
    <w:rsid w:val="00395414"/>
    <w:rsid w:val="00397E41"/>
    <w:rsid w:val="003B1D73"/>
    <w:rsid w:val="003B6F7D"/>
    <w:rsid w:val="003C3264"/>
    <w:rsid w:val="003C45B6"/>
    <w:rsid w:val="003D2E98"/>
    <w:rsid w:val="003F3A05"/>
    <w:rsid w:val="0040183F"/>
    <w:rsid w:val="00403D88"/>
    <w:rsid w:val="00405D3E"/>
    <w:rsid w:val="00407AAD"/>
    <w:rsid w:val="00407C57"/>
    <w:rsid w:val="00412CC2"/>
    <w:rsid w:val="00414392"/>
    <w:rsid w:val="00421316"/>
    <w:rsid w:val="00427DFE"/>
    <w:rsid w:val="004303ED"/>
    <w:rsid w:val="00430704"/>
    <w:rsid w:val="004370FB"/>
    <w:rsid w:val="00441241"/>
    <w:rsid w:val="0044469E"/>
    <w:rsid w:val="00451A11"/>
    <w:rsid w:val="004538BE"/>
    <w:rsid w:val="00453C91"/>
    <w:rsid w:val="004541C2"/>
    <w:rsid w:val="0046481F"/>
    <w:rsid w:val="00465FD0"/>
    <w:rsid w:val="00466616"/>
    <w:rsid w:val="004764B4"/>
    <w:rsid w:val="00482DDA"/>
    <w:rsid w:val="00495A07"/>
    <w:rsid w:val="00495A2A"/>
    <w:rsid w:val="004A14B5"/>
    <w:rsid w:val="004B462E"/>
    <w:rsid w:val="004B58CA"/>
    <w:rsid w:val="004B58F4"/>
    <w:rsid w:val="004B5E93"/>
    <w:rsid w:val="004C0FCB"/>
    <w:rsid w:val="004C5226"/>
    <w:rsid w:val="004D00DD"/>
    <w:rsid w:val="004D45A8"/>
    <w:rsid w:val="004D6114"/>
    <w:rsid w:val="004E0ACA"/>
    <w:rsid w:val="004E2CC6"/>
    <w:rsid w:val="004E3688"/>
    <w:rsid w:val="004E5F83"/>
    <w:rsid w:val="004F395D"/>
    <w:rsid w:val="004F4FD2"/>
    <w:rsid w:val="0050461F"/>
    <w:rsid w:val="005046A4"/>
    <w:rsid w:val="00507991"/>
    <w:rsid w:val="0052378B"/>
    <w:rsid w:val="005258C5"/>
    <w:rsid w:val="0053155D"/>
    <w:rsid w:val="005320FE"/>
    <w:rsid w:val="005323FE"/>
    <w:rsid w:val="005344FC"/>
    <w:rsid w:val="005413C7"/>
    <w:rsid w:val="00547DF0"/>
    <w:rsid w:val="00551F36"/>
    <w:rsid w:val="00563867"/>
    <w:rsid w:val="005711CD"/>
    <w:rsid w:val="005724B3"/>
    <w:rsid w:val="00581004"/>
    <w:rsid w:val="00584183"/>
    <w:rsid w:val="00584F6C"/>
    <w:rsid w:val="00596FBF"/>
    <w:rsid w:val="005A1249"/>
    <w:rsid w:val="005A1A44"/>
    <w:rsid w:val="005A336C"/>
    <w:rsid w:val="005B0763"/>
    <w:rsid w:val="005B221F"/>
    <w:rsid w:val="005D5CED"/>
    <w:rsid w:val="005E3003"/>
    <w:rsid w:val="005F35A2"/>
    <w:rsid w:val="0060340C"/>
    <w:rsid w:val="0060388D"/>
    <w:rsid w:val="006064EF"/>
    <w:rsid w:val="0061646E"/>
    <w:rsid w:val="00621885"/>
    <w:rsid w:val="00623D50"/>
    <w:rsid w:val="00626DF9"/>
    <w:rsid w:val="00627B85"/>
    <w:rsid w:val="00627E18"/>
    <w:rsid w:val="00630A8F"/>
    <w:rsid w:val="00633E9E"/>
    <w:rsid w:val="0064075F"/>
    <w:rsid w:val="00644999"/>
    <w:rsid w:val="0064652D"/>
    <w:rsid w:val="00656734"/>
    <w:rsid w:val="00657A37"/>
    <w:rsid w:val="0066141F"/>
    <w:rsid w:val="00664F47"/>
    <w:rsid w:val="006679BD"/>
    <w:rsid w:val="00667ABE"/>
    <w:rsid w:val="00677E32"/>
    <w:rsid w:val="0068138E"/>
    <w:rsid w:val="00685ED6"/>
    <w:rsid w:val="006869A2"/>
    <w:rsid w:val="006940A5"/>
    <w:rsid w:val="0069472A"/>
    <w:rsid w:val="006A080F"/>
    <w:rsid w:val="006A47F2"/>
    <w:rsid w:val="006A6CBA"/>
    <w:rsid w:val="006B1B57"/>
    <w:rsid w:val="006B1DE6"/>
    <w:rsid w:val="006B3D4A"/>
    <w:rsid w:val="006B3DA6"/>
    <w:rsid w:val="006B4ACD"/>
    <w:rsid w:val="006B70C2"/>
    <w:rsid w:val="006B7C9A"/>
    <w:rsid w:val="006C363F"/>
    <w:rsid w:val="006C4F85"/>
    <w:rsid w:val="006C7F74"/>
    <w:rsid w:val="006D1DCD"/>
    <w:rsid w:val="006D5BEF"/>
    <w:rsid w:val="006E28EB"/>
    <w:rsid w:val="006F0319"/>
    <w:rsid w:val="006F032F"/>
    <w:rsid w:val="006F2AE3"/>
    <w:rsid w:val="0070154F"/>
    <w:rsid w:val="007035EE"/>
    <w:rsid w:val="00707F68"/>
    <w:rsid w:val="0071037A"/>
    <w:rsid w:val="00714B7B"/>
    <w:rsid w:val="00722D0A"/>
    <w:rsid w:val="00723104"/>
    <w:rsid w:val="00726B3D"/>
    <w:rsid w:val="00727B9D"/>
    <w:rsid w:val="007339A2"/>
    <w:rsid w:val="0073693C"/>
    <w:rsid w:val="007417E6"/>
    <w:rsid w:val="00744360"/>
    <w:rsid w:val="007514FD"/>
    <w:rsid w:val="00752138"/>
    <w:rsid w:val="00752C2D"/>
    <w:rsid w:val="0076633E"/>
    <w:rsid w:val="007666BA"/>
    <w:rsid w:val="00774531"/>
    <w:rsid w:val="007748B8"/>
    <w:rsid w:val="007762A3"/>
    <w:rsid w:val="00780C9C"/>
    <w:rsid w:val="0078321D"/>
    <w:rsid w:val="00786A33"/>
    <w:rsid w:val="007926DF"/>
    <w:rsid w:val="00795FB4"/>
    <w:rsid w:val="007A6B49"/>
    <w:rsid w:val="007B565B"/>
    <w:rsid w:val="007B6B98"/>
    <w:rsid w:val="007C01C4"/>
    <w:rsid w:val="007C0DA5"/>
    <w:rsid w:val="007C5AB2"/>
    <w:rsid w:val="007C60AF"/>
    <w:rsid w:val="007D0D6D"/>
    <w:rsid w:val="007D3DA4"/>
    <w:rsid w:val="007D65EF"/>
    <w:rsid w:val="007E77A8"/>
    <w:rsid w:val="007F4955"/>
    <w:rsid w:val="00802F04"/>
    <w:rsid w:val="0081114F"/>
    <w:rsid w:val="008120B3"/>
    <w:rsid w:val="00816F71"/>
    <w:rsid w:val="008255A5"/>
    <w:rsid w:val="00833338"/>
    <w:rsid w:val="00836C99"/>
    <w:rsid w:val="008432B5"/>
    <w:rsid w:val="0084422D"/>
    <w:rsid w:val="00852F5A"/>
    <w:rsid w:val="00856450"/>
    <w:rsid w:val="00862D24"/>
    <w:rsid w:val="00866CB2"/>
    <w:rsid w:val="00867F20"/>
    <w:rsid w:val="00881165"/>
    <w:rsid w:val="0088710F"/>
    <w:rsid w:val="00891760"/>
    <w:rsid w:val="008A0608"/>
    <w:rsid w:val="008A21FC"/>
    <w:rsid w:val="008C0319"/>
    <w:rsid w:val="008C3CB1"/>
    <w:rsid w:val="008D30BB"/>
    <w:rsid w:val="008D3CD9"/>
    <w:rsid w:val="008D43D1"/>
    <w:rsid w:val="008D6D77"/>
    <w:rsid w:val="008D722B"/>
    <w:rsid w:val="008D7267"/>
    <w:rsid w:val="008D7C2F"/>
    <w:rsid w:val="008E0B06"/>
    <w:rsid w:val="008E215A"/>
    <w:rsid w:val="008E2C3F"/>
    <w:rsid w:val="008E39A0"/>
    <w:rsid w:val="008E4D1F"/>
    <w:rsid w:val="008E59FC"/>
    <w:rsid w:val="008F5639"/>
    <w:rsid w:val="009003BB"/>
    <w:rsid w:val="00903350"/>
    <w:rsid w:val="0090591D"/>
    <w:rsid w:val="00905D74"/>
    <w:rsid w:val="00907340"/>
    <w:rsid w:val="00915A6B"/>
    <w:rsid w:val="00915A93"/>
    <w:rsid w:val="00930AD5"/>
    <w:rsid w:val="009445C3"/>
    <w:rsid w:val="00945908"/>
    <w:rsid w:val="0094781A"/>
    <w:rsid w:val="00951216"/>
    <w:rsid w:val="00955056"/>
    <w:rsid w:val="00955D3A"/>
    <w:rsid w:val="009571EB"/>
    <w:rsid w:val="00957647"/>
    <w:rsid w:val="00962D48"/>
    <w:rsid w:val="00967104"/>
    <w:rsid w:val="00970C0D"/>
    <w:rsid w:val="0097549D"/>
    <w:rsid w:val="00982203"/>
    <w:rsid w:val="00986300"/>
    <w:rsid w:val="009978F7"/>
    <w:rsid w:val="009A24F5"/>
    <w:rsid w:val="009A5946"/>
    <w:rsid w:val="009B09EC"/>
    <w:rsid w:val="009B6114"/>
    <w:rsid w:val="009C508D"/>
    <w:rsid w:val="009C58B3"/>
    <w:rsid w:val="009D61C1"/>
    <w:rsid w:val="009E00D5"/>
    <w:rsid w:val="009E20A8"/>
    <w:rsid w:val="009E5AF9"/>
    <w:rsid w:val="009E6749"/>
    <w:rsid w:val="009F027E"/>
    <w:rsid w:val="009F6896"/>
    <w:rsid w:val="009F7A88"/>
    <w:rsid w:val="00A1070A"/>
    <w:rsid w:val="00A110AF"/>
    <w:rsid w:val="00A17099"/>
    <w:rsid w:val="00A17B38"/>
    <w:rsid w:val="00A206EE"/>
    <w:rsid w:val="00A223A8"/>
    <w:rsid w:val="00A2392C"/>
    <w:rsid w:val="00A5649B"/>
    <w:rsid w:val="00A57975"/>
    <w:rsid w:val="00A60E99"/>
    <w:rsid w:val="00A659F0"/>
    <w:rsid w:val="00A65D09"/>
    <w:rsid w:val="00A71D1F"/>
    <w:rsid w:val="00A7233E"/>
    <w:rsid w:val="00A75F47"/>
    <w:rsid w:val="00A86063"/>
    <w:rsid w:val="00A90DF4"/>
    <w:rsid w:val="00A917DF"/>
    <w:rsid w:val="00A946F1"/>
    <w:rsid w:val="00A9656B"/>
    <w:rsid w:val="00A97CF3"/>
    <w:rsid w:val="00AA0CCD"/>
    <w:rsid w:val="00AB3F15"/>
    <w:rsid w:val="00AC5D13"/>
    <w:rsid w:val="00AC6FB0"/>
    <w:rsid w:val="00AC74FB"/>
    <w:rsid w:val="00AD2156"/>
    <w:rsid w:val="00AD504C"/>
    <w:rsid w:val="00AE022A"/>
    <w:rsid w:val="00AF709B"/>
    <w:rsid w:val="00B013A4"/>
    <w:rsid w:val="00B01D55"/>
    <w:rsid w:val="00B024DD"/>
    <w:rsid w:val="00B036A7"/>
    <w:rsid w:val="00B117C5"/>
    <w:rsid w:val="00B1347D"/>
    <w:rsid w:val="00B145BC"/>
    <w:rsid w:val="00B1661B"/>
    <w:rsid w:val="00B22BDF"/>
    <w:rsid w:val="00B264CD"/>
    <w:rsid w:val="00B27536"/>
    <w:rsid w:val="00B27CE9"/>
    <w:rsid w:val="00B32F2A"/>
    <w:rsid w:val="00B36DCC"/>
    <w:rsid w:val="00B43D73"/>
    <w:rsid w:val="00B567B2"/>
    <w:rsid w:val="00B61B03"/>
    <w:rsid w:val="00B637B8"/>
    <w:rsid w:val="00B639D5"/>
    <w:rsid w:val="00B80ACF"/>
    <w:rsid w:val="00B827AE"/>
    <w:rsid w:val="00B87D4F"/>
    <w:rsid w:val="00B9029E"/>
    <w:rsid w:val="00BA42A4"/>
    <w:rsid w:val="00BA5D79"/>
    <w:rsid w:val="00BA7013"/>
    <w:rsid w:val="00BB0623"/>
    <w:rsid w:val="00BB24CD"/>
    <w:rsid w:val="00BB61C3"/>
    <w:rsid w:val="00BC0262"/>
    <w:rsid w:val="00BD3546"/>
    <w:rsid w:val="00BD452D"/>
    <w:rsid w:val="00BF1B52"/>
    <w:rsid w:val="00BF300E"/>
    <w:rsid w:val="00BF6057"/>
    <w:rsid w:val="00C005ED"/>
    <w:rsid w:val="00C007EA"/>
    <w:rsid w:val="00C07DE4"/>
    <w:rsid w:val="00C118CB"/>
    <w:rsid w:val="00C11CCC"/>
    <w:rsid w:val="00C16E62"/>
    <w:rsid w:val="00C221D0"/>
    <w:rsid w:val="00C27CDD"/>
    <w:rsid w:val="00C415F7"/>
    <w:rsid w:val="00C47472"/>
    <w:rsid w:val="00C50760"/>
    <w:rsid w:val="00C5205B"/>
    <w:rsid w:val="00C54FC5"/>
    <w:rsid w:val="00C55EC6"/>
    <w:rsid w:val="00C6191F"/>
    <w:rsid w:val="00C72DA3"/>
    <w:rsid w:val="00C80B17"/>
    <w:rsid w:val="00C82EF2"/>
    <w:rsid w:val="00C844EA"/>
    <w:rsid w:val="00C8673A"/>
    <w:rsid w:val="00C94620"/>
    <w:rsid w:val="00CB0960"/>
    <w:rsid w:val="00CB280E"/>
    <w:rsid w:val="00CB4936"/>
    <w:rsid w:val="00CC0D4E"/>
    <w:rsid w:val="00CC37C4"/>
    <w:rsid w:val="00CC68E8"/>
    <w:rsid w:val="00CD43D2"/>
    <w:rsid w:val="00CE341E"/>
    <w:rsid w:val="00CE7497"/>
    <w:rsid w:val="00CF42F4"/>
    <w:rsid w:val="00CF655D"/>
    <w:rsid w:val="00CF7897"/>
    <w:rsid w:val="00D00868"/>
    <w:rsid w:val="00D0648C"/>
    <w:rsid w:val="00D11F30"/>
    <w:rsid w:val="00D122EE"/>
    <w:rsid w:val="00D14D2F"/>
    <w:rsid w:val="00D158A2"/>
    <w:rsid w:val="00D16AEC"/>
    <w:rsid w:val="00D21F8E"/>
    <w:rsid w:val="00D269E4"/>
    <w:rsid w:val="00D33F6B"/>
    <w:rsid w:val="00D413D5"/>
    <w:rsid w:val="00D42E87"/>
    <w:rsid w:val="00D461B6"/>
    <w:rsid w:val="00D51137"/>
    <w:rsid w:val="00D51209"/>
    <w:rsid w:val="00D535CE"/>
    <w:rsid w:val="00D57A07"/>
    <w:rsid w:val="00D66EA5"/>
    <w:rsid w:val="00D7311F"/>
    <w:rsid w:val="00D73E49"/>
    <w:rsid w:val="00D7668B"/>
    <w:rsid w:val="00D80674"/>
    <w:rsid w:val="00D80814"/>
    <w:rsid w:val="00D82249"/>
    <w:rsid w:val="00D90A60"/>
    <w:rsid w:val="00D91775"/>
    <w:rsid w:val="00D94AB4"/>
    <w:rsid w:val="00D97F7D"/>
    <w:rsid w:val="00DA10EA"/>
    <w:rsid w:val="00DA1BAA"/>
    <w:rsid w:val="00DA5F9A"/>
    <w:rsid w:val="00DB08E1"/>
    <w:rsid w:val="00DB3A82"/>
    <w:rsid w:val="00DC09C7"/>
    <w:rsid w:val="00DC0B05"/>
    <w:rsid w:val="00DC1016"/>
    <w:rsid w:val="00DC3EB9"/>
    <w:rsid w:val="00DC67BC"/>
    <w:rsid w:val="00DC6F4B"/>
    <w:rsid w:val="00DC7BA0"/>
    <w:rsid w:val="00DD3FFF"/>
    <w:rsid w:val="00DE4949"/>
    <w:rsid w:val="00DF30BF"/>
    <w:rsid w:val="00DF6B84"/>
    <w:rsid w:val="00E02CA2"/>
    <w:rsid w:val="00E03C95"/>
    <w:rsid w:val="00E135B6"/>
    <w:rsid w:val="00E17B1B"/>
    <w:rsid w:val="00E24167"/>
    <w:rsid w:val="00E31B11"/>
    <w:rsid w:val="00E47616"/>
    <w:rsid w:val="00E476CC"/>
    <w:rsid w:val="00E51603"/>
    <w:rsid w:val="00E52FB4"/>
    <w:rsid w:val="00E54C7C"/>
    <w:rsid w:val="00E72105"/>
    <w:rsid w:val="00E73E97"/>
    <w:rsid w:val="00E73F2A"/>
    <w:rsid w:val="00E76C22"/>
    <w:rsid w:val="00E76D41"/>
    <w:rsid w:val="00E8352B"/>
    <w:rsid w:val="00E83FD7"/>
    <w:rsid w:val="00E91D1A"/>
    <w:rsid w:val="00E9336A"/>
    <w:rsid w:val="00E967D0"/>
    <w:rsid w:val="00EA0DF4"/>
    <w:rsid w:val="00EA2BA6"/>
    <w:rsid w:val="00EA49C2"/>
    <w:rsid w:val="00EA7732"/>
    <w:rsid w:val="00EB1E6F"/>
    <w:rsid w:val="00EB4E5C"/>
    <w:rsid w:val="00EC52C6"/>
    <w:rsid w:val="00EC61D0"/>
    <w:rsid w:val="00ED0A9A"/>
    <w:rsid w:val="00ED5DCC"/>
    <w:rsid w:val="00ED5FE9"/>
    <w:rsid w:val="00ED73DF"/>
    <w:rsid w:val="00EE0D10"/>
    <w:rsid w:val="00EE2D20"/>
    <w:rsid w:val="00EE680D"/>
    <w:rsid w:val="00EF3C4D"/>
    <w:rsid w:val="00F0049B"/>
    <w:rsid w:val="00F0446E"/>
    <w:rsid w:val="00F069D3"/>
    <w:rsid w:val="00F0762E"/>
    <w:rsid w:val="00F07BD9"/>
    <w:rsid w:val="00F10027"/>
    <w:rsid w:val="00F120FF"/>
    <w:rsid w:val="00F1773B"/>
    <w:rsid w:val="00F22600"/>
    <w:rsid w:val="00F22725"/>
    <w:rsid w:val="00F30A32"/>
    <w:rsid w:val="00F31FE5"/>
    <w:rsid w:val="00F357DE"/>
    <w:rsid w:val="00F3786E"/>
    <w:rsid w:val="00F47812"/>
    <w:rsid w:val="00F505F0"/>
    <w:rsid w:val="00F50CD9"/>
    <w:rsid w:val="00F52D67"/>
    <w:rsid w:val="00F630F1"/>
    <w:rsid w:val="00F6660E"/>
    <w:rsid w:val="00F668C8"/>
    <w:rsid w:val="00F8293B"/>
    <w:rsid w:val="00F85587"/>
    <w:rsid w:val="00F922E5"/>
    <w:rsid w:val="00F9676D"/>
    <w:rsid w:val="00F97DDB"/>
    <w:rsid w:val="00FA2C01"/>
    <w:rsid w:val="00FA47D2"/>
    <w:rsid w:val="00FA52FB"/>
    <w:rsid w:val="00FB1234"/>
    <w:rsid w:val="00FB3679"/>
    <w:rsid w:val="00FB496A"/>
    <w:rsid w:val="00FC230B"/>
    <w:rsid w:val="00FD01C4"/>
    <w:rsid w:val="00FD55FE"/>
    <w:rsid w:val="00FE4EBB"/>
    <w:rsid w:val="00FE733B"/>
    <w:rsid w:val="00FF0D53"/>
    <w:rsid w:val="00FF158E"/>
    <w:rsid w:val="00FF2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endnote reference" w:locked="1"/>
    <w:lsdException w:name="endnote text"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13A4"/>
    <w:pPr>
      <w:spacing w:after="200" w:line="276" w:lineRule="auto"/>
    </w:pPr>
    <w:rPr>
      <w:rFonts w:eastAsia="Times New Roman"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9A2"/>
    <w:pPr>
      <w:ind w:left="720"/>
    </w:pPr>
  </w:style>
  <w:style w:type="paragraph" w:styleId="Header">
    <w:name w:val="header"/>
    <w:basedOn w:val="Normal"/>
    <w:link w:val="HeaderChar"/>
    <w:semiHidden/>
    <w:rsid w:val="00331AF7"/>
    <w:pPr>
      <w:tabs>
        <w:tab w:val="center" w:pos="4680"/>
        <w:tab w:val="right" w:pos="9360"/>
      </w:tabs>
    </w:pPr>
    <w:rPr>
      <w:rFonts w:cs="Times New Roman"/>
      <w:sz w:val="20"/>
      <w:szCs w:val="20"/>
      <w:lang w:val="en-MY" w:eastAsia="en-MY"/>
    </w:rPr>
  </w:style>
  <w:style w:type="character" w:customStyle="1" w:styleId="HeaderChar">
    <w:name w:val="Header Char"/>
    <w:link w:val="Header"/>
    <w:semiHidden/>
    <w:locked/>
    <w:rsid w:val="00331AF7"/>
  </w:style>
  <w:style w:type="paragraph" w:styleId="Footer">
    <w:name w:val="footer"/>
    <w:basedOn w:val="Normal"/>
    <w:link w:val="FooterChar"/>
    <w:rsid w:val="00331AF7"/>
    <w:pPr>
      <w:tabs>
        <w:tab w:val="center" w:pos="4680"/>
        <w:tab w:val="right" w:pos="9360"/>
      </w:tabs>
    </w:pPr>
    <w:rPr>
      <w:rFonts w:cs="Times New Roman"/>
      <w:sz w:val="20"/>
      <w:szCs w:val="20"/>
      <w:lang w:val="en-MY" w:eastAsia="en-MY"/>
    </w:rPr>
  </w:style>
  <w:style w:type="character" w:customStyle="1" w:styleId="FooterChar">
    <w:name w:val="Footer Char"/>
    <w:link w:val="Footer"/>
    <w:locked/>
    <w:rsid w:val="00331AF7"/>
  </w:style>
  <w:style w:type="paragraph" w:styleId="BalloonText">
    <w:name w:val="Balloon Text"/>
    <w:basedOn w:val="Normal"/>
    <w:semiHidden/>
    <w:rsid w:val="009C58B3"/>
    <w:rPr>
      <w:rFonts w:ascii="Tahoma" w:hAnsi="Tahoma" w:cs="Tahoma"/>
      <w:sz w:val="16"/>
      <w:szCs w:val="16"/>
    </w:rPr>
  </w:style>
  <w:style w:type="table" w:styleId="TableGrid">
    <w:name w:val="Table Grid"/>
    <w:basedOn w:val="TableNormal"/>
    <w:locked/>
    <w:rsid w:val="00B32F2A"/>
    <w:pPr>
      <w:spacing w:after="200" w:line="276" w:lineRule="auto"/>
    </w:pPr>
    <w:rPr>
      <w:rFonts w:eastAsia="Times New Roman"/>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5046A4"/>
    <w:pPr>
      <w:spacing w:after="0" w:line="240" w:lineRule="auto"/>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locked/>
    <w:rsid w:val="005046A4"/>
    <w:rPr>
      <w:rFonts w:ascii="Times New Roman" w:hAnsi="Times New Roman" w:cs="Times New Roman"/>
    </w:rPr>
  </w:style>
  <w:style w:type="character" w:styleId="EndnoteReference">
    <w:name w:val="endnote reference"/>
    <w:basedOn w:val="DefaultParagraphFont"/>
    <w:rsid w:val="005046A4"/>
    <w:rPr>
      <w:rFonts w:cs="Times New Roman"/>
      <w:vertAlign w:val="superscript"/>
    </w:rPr>
  </w:style>
  <w:style w:type="paragraph" w:styleId="NoSpacing">
    <w:name w:val="No Spacing"/>
    <w:uiPriority w:val="1"/>
    <w:qFormat/>
    <w:rsid w:val="005046A4"/>
    <w:rPr>
      <w:rFonts w:eastAsia="Times New Roman"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DRAFT]</vt:lpstr>
    </vt:vector>
  </TitlesOfParts>
  <Company>Indiana University</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DRAFT]</dc:title>
  <dc:subject/>
  <dc:creator>Jasmi</dc:creator>
  <cp:keywords/>
  <dc:description/>
  <cp:lastModifiedBy> </cp:lastModifiedBy>
  <cp:revision>29</cp:revision>
  <cp:lastPrinted>2013-05-13T01:39:00Z</cp:lastPrinted>
  <dcterms:created xsi:type="dcterms:W3CDTF">2013-04-02T08:06:00Z</dcterms:created>
  <dcterms:modified xsi:type="dcterms:W3CDTF">2013-05-17T08:55:00Z</dcterms:modified>
</cp:coreProperties>
</file>